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48"/>
          <w:szCs w:val="48"/>
        </w:rPr>
      </w:pPr>
    </w:p>
    <w:p>
      <w:pPr>
        <w:jc w:val="center"/>
        <w:rPr>
          <w:rFonts w:ascii="Times New Roman" w:hAnsi="Times New Roman" w:cs="Times New Roman"/>
          <w:b/>
          <w:sz w:val="48"/>
          <w:szCs w:val="48"/>
        </w:rPr>
      </w:pPr>
    </w:p>
    <w:p>
      <w:pPr>
        <w:jc w:val="center"/>
        <w:rPr>
          <w:rFonts w:ascii="Times New Roman" w:hAnsi="Times New Roman" w:cs="Times New Roman"/>
          <w:b/>
          <w:sz w:val="48"/>
          <w:szCs w:val="48"/>
        </w:rPr>
      </w:pPr>
    </w:p>
    <w:p>
      <w:pPr>
        <w:jc w:val="center"/>
        <w:rPr>
          <w:rFonts w:ascii="Times New Roman" w:hAnsi="Times New Roman" w:cs="Times New Roman"/>
          <w:b/>
          <w:sz w:val="48"/>
          <w:szCs w:val="48"/>
        </w:rPr>
      </w:pPr>
    </w:p>
    <w:p>
      <w:pPr>
        <w:jc w:val="center"/>
        <w:rPr>
          <w:rFonts w:ascii="Times New Roman" w:hAnsi="Times New Roman" w:eastAsia="黑体" w:cs="Times New Roman"/>
          <w:b/>
          <w:spacing w:val="60"/>
          <w:sz w:val="48"/>
          <w:szCs w:val="48"/>
        </w:rPr>
      </w:pPr>
      <w:r>
        <w:rPr>
          <w:rFonts w:ascii="Times New Roman" w:hAnsi="Times New Roman" w:eastAsia="黑体" w:cs="Times New Roman"/>
          <w:b/>
          <w:spacing w:val="60"/>
          <w:sz w:val="48"/>
          <w:szCs w:val="48"/>
        </w:rPr>
        <w:t>大连装备制造职业技术学院</w:t>
      </w:r>
    </w:p>
    <w:p>
      <w:pPr>
        <w:jc w:val="center"/>
        <w:rPr>
          <w:rFonts w:ascii="Times New Roman" w:hAnsi="Times New Roman" w:eastAsia="黑体" w:cs="Times New Roman"/>
          <w:b/>
          <w:sz w:val="48"/>
          <w:szCs w:val="48"/>
        </w:rPr>
      </w:pPr>
    </w:p>
    <w:p>
      <w:pPr>
        <w:jc w:val="center"/>
        <w:rPr>
          <w:rFonts w:hint="default" w:ascii="Times New Roman" w:hAnsi="Times New Roman" w:eastAsia="黑体" w:cs="Times New Roman"/>
          <w:b/>
          <w:spacing w:val="60"/>
          <w:sz w:val="48"/>
          <w:szCs w:val="48"/>
          <w:lang w:val="en-US" w:eastAsia="zh-CN"/>
        </w:rPr>
      </w:pPr>
      <w:r>
        <w:rPr>
          <w:rFonts w:ascii="Times New Roman" w:hAnsi="Times New Roman" w:eastAsia="黑体" w:cs="Times New Roman"/>
          <w:b/>
          <w:spacing w:val="60"/>
          <w:sz w:val="48"/>
          <w:szCs w:val="48"/>
        </w:rPr>
        <w:t>专业</w:t>
      </w:r>
      <w:r>
        <w:rPr>
          <w:rFonts w:hint="eastAsia" w:ascii="Times New Roman" w:hAnsi="Times New Roman" w:eastAsia="黑体" w:cs="Times New Roman"/>
          <w:b/>
          <w:spacing w:val="60"/>
          <w:sz w:val="48"/>
          <w:szCs w:val="48"/>
          <w:lang w:eastAsia="zh-CN"/>
        </w:rPr>
        <w:t>人才培养方案</w:t>
      </w:r>
      <w:r>
        <w:rPr>
          <w:rFonts w:hint="eastAsia" w:ascii="Times New Roman" w:hAnsi="Times New Roman" w:eastAsia="黑体" w:cs="Times New Roman"/>
          <w:b/>
          <w:spacing w:val="60"/>
          <w:sz w:val="48"/>
          <w:szCs w:val="48"/>
          <w:lang w:val="en-US" w:eastAsia="zh-CN"/>
        </w:rPr>
        <w:t xml:space="preserve"> </w:t>
      </w:r>
    </w:p>
    <w:p>
      <w:pPr>
        <w:jc w:val="center"/>
        <w:rPr>
          <w:rFonts w:ascii="Times New Roman" w:hAnsi="Times New Roman" w:eastAsia="楷体_GB2312" w:cs="Times New Roman"/>
          <w:b/>
          <w:sz w:val="32"/>
          <w:szCs w:val="32"/>
        </w:rPr>
      </w:pPr>
    </w:p>
    <w:p>
      <w:pPr>
        <w:rPr>
          <w:rFonts w:ascii="Times New Roman" w:hAnsi="Times New Roman" w:cs="Times New Roman"/>
          <w:sz w:val="32"/>
          <w:szCs w:val="32"/>
        </w:rPr>
      </w:pPr>
    </w:p>
    <w:p>
      <w:pPr>
        <w:rPr>
          <w:rFonts w:ascii="Times New Roman" w:hAnsi="Times New Roman" w:cs="Times New Roman"/>
          <w:sz w:val="32"/>
          <w:szCs w:val="32"/>
        </w:rPr>
      </w:pPr>
    </w:p>
    <w:tbl>
      <w:tblPr>
        <w:tblStyle w:val="16"/>
        <w:tblW w:w="6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0"/>
        <w:gridCol w:w="3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0"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专  业  名  称</w:t>
            </w:r>
          </w:p>
        </w:tc>
        <w:tc>
          <w:tcPr>
            <w:tcW w:w="3923"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机电一体化技术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0"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专  业  代  码</w:t>
            </w:r>
          </w:p>
        </w:tc>
        <w:tc>
          <w:tcPr>
            <w:tcW w:w="3923"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460301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0"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制  订  单  位</w:t>
            </w:r>
          </w:p>
        </w:tc>
        <w:tc>
          <w:tcPr>
            <w:tcW w:w="3923" w:type="dxa"/>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电气工程系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0"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制    订    人</w:t>
            </w:r>
          </w:p>
        </w:tc>
        <w:tc>
          <w:tcPr>
            <w:tcW w:w="3923"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王淼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0"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审    核    人</w:t>
            </w:r>
          </w:p>
        </w:tc>
        <w:tc>
          <w:tcPr>
            <w:tcW w:w="3923"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rPr>
              <w:t>裴翔峰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0" w:type="dxa"/>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审    批    人</w:t>
            </w:r>
          </w:p>
        </w:tc>
        <w:tc>
          <w:tcPr>
            <w:tcW w:w="3923" w:type="dxa"/>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rPr>
              <w:t>金宇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0" w:type="dxa"/>
            <w:vAlign w:val="center"/>
          </w:tcPr>
          <w:p>
            <w:pPr>
              <w:wordWrap w:val="0"/>
              <w:jc w:val="center"/>
              <w:rPr>
                <w:rFonts w:hint="eastAsia" w:ascii="宋体" w:hAnsi="宋体" w:eastAsia="宋体" w:cs="宋体"/>
                <w:b/>
                <w:sz w:val="24"/>
                <w:szCs w:val="24"/>
                <w:lang w:eastAsia="zh-CN"/>
              </w:rPr>
            </w:pPr>
            <w:r>
              <w:rPr>
                <w:rFonts w:hint="eastAsia" w:ascii="宋体" w:hAnsi="宋体" w:cs="宋体"/>
                <w:b/>
                <w:sz w:val="24"/>
                <w:szCs w:val="24"/>
                <w:lang w:eastAsia="zh-CN"/>
              </w:rPr>
              <w:t>制</w:t>
            </w:r>
            <w:r>
              <w:rPr>
                <w:rFonts w:hint="eastAsia" w:ascii="宋体" w:hAnsi="宋体" w:cs="宋体"/>
                <w:b/>
                <w:sz w:val="24"/>
                <w:szCs w:val="24"/>
                <w:lang w:val="en-US" w:eastAsia="zh-CN"/>
              </w:rPr>
              <w:t xml:space="preserve">  </w:t>
            </w:r>
            <w:r>
              <w:rPr>
                <w:rFonts w:hint="eastAsia" w:ascii="宋体" w:hAnsi="宋体" w:cs="宋体"/>
                <w:b/>
                <w:sz w:val="24"/>
                <w:szCs w:val="24"/>
                <w:lang w:eastAsia="zh-CN"/>
              </w:rPr>
              <w:t>订</w:t>
            </w:r>
            <w:r>
              <w:rPr>
                <w:rFonts w:hint="eastAsia" w:ascii="宋体" w:hAnsi="宋体" w:cs="宋体"/>
                <w:b/>
                <w:sz w:val="24"/>
                <w:szCs w:val="24"/>
                <w:lang w:val="en-US" w:eastAsia="zh-CN"/>
              </w:rPr>
              <w:t xml:space="preserve">  </w:t>
            </w:r>
            <w:r>
              <w:rPr>
                <w:rFonts w:hint="eastAsia" w:ascii="宋体" w:hAnsi="宋体" w:cs="宋体"/>
                <w:b/>
                <w:sz w:val="24"/>
                <w:szCs w:val="24"/>
                <w:lang w:eastAsia="zh-CN"/>
              </w:rPr>
              <w:t>时</w:t>
            </w:r>
            <w:r>
              <w:rPr>
                <w:rFonts w:hint="eastAsia" w:ascii="宋体" w:hAnsi="宋体" w:cs="宋体"/>
                <w:b/>
                <w:sz w:val="24"/>
                <w:szCs w:val="24"/>
                <w:lang w:val="en-US" w:eastAsia="zh-CN"/>
              </w:rPr>
              <w:t xml:space="preserve">  </w:t>
            </w:r>
            <w:r>
              <w:rPr>
                <w:rFonts w:hint="eastAsia" w:ascii="宋体" w:hAnsi="宋体" w:cs="宋体"/>
                <w:b/>
                <w:sz w:val="24"/>
                <w:szCs w:val="24"/>
                <w:lang w:eastAsia="zh-CN"/>
              </w:rPr>
              <w:t>间</w:t>
            </w:r>
          </w:p>
        </w:tc>
        <w:tc>
          <w:tcPr>
            <w:tcW w:w="3923"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二○二三年</w:t>
            </w:r>
            <w:r>
              <w:rPr>
                <w:rFonts w:hint="eastAsia" w:ascii="宋体" w:hAnsi="宋体" w:cs="宋体"/>
                <w:sz w:val="24"/>
                <w:szCs w:val="24"/>
                <w:lang w:val="en-US" w:eastAsia="zh-CN"/>
              </w:rPr>
              <w:t>十</w:t>
            </w:r>
            <w:r>
              <w:rPr>
                <w:rFonts w:hint="eastAsia" w:ascii="宋体" w:hAnsi="宋体" w:eastAsia="宋体" w:cs="宋体"/>
                <w:sz w:val="24"/>
                <w:szCs w:val="24"/>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40" w:type="dxa"/>
            <w:vAlign w:val="center"/>
          </w:tcPr>
          <w:p>
            <w:pPr>
              <w:wordWrap w:val="0"/>
              <w:jc w:val="center"/>
              <w:rPr>
                <w:rFonts w:hint="eastAsia" w:ascii="宋体" w:hAnsi="宋体" w:eastAsia="宋体" w:cs="宋体"/>
                <w:b/>
                <w:sz w:val="24"/>
                <w:szCs w:val="24"/>
              </w:rPr>
            </w:pPr>
            <w:r>
              <w:rPr>
                <w:rFonts w:hint="eastAsia" w:ascii="宋体" w:hAnsi="宋体" w:eastAsia="宋体" w:cs="宋体"/>
                <w:b/>
                <w:sz w:val="24"/>
                <w:szCs w:val="24"/>
              </w:rPr>
              <w:t>版          次</w:t>
            </w:r>
          </w:p>
        </w:tc>
        <w:tc>
          <w:tcPr>
            <w:tcW w:w="3923"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第</w:t>
            </w:r>
            <w:r>
              <w:rPr>
                <w:rFonts w:hint="eastAsia" w:ascii="宋体" w:hAnsi="宋体" w:eastAsia="宋体" w:cs="宋体"/>
                <w:sz w:val="24"/>
                <w:szCs w:val="24"/>
                <w:lang w:val="en-US" w:eastAsia="zh-CN"/>
              </w:rPr>
              <w:t>四</w:t>
            </w:r>
            <w:r>
              <w:rPr>
                <w:rFonts w:hint="eastAsia" w:ascii="宋体" w:hAnsi="宋体" w:eastAsia="宋体" w:cs="宋体"/>
                <w:sz w:val="24"/>
                <w:szCs w:val="24"/>
                <w:lang w:eastAsia="zh-CN"/>
              </w:rPr>
              <w:t>版（第</w:t>
            </w:r>
            <w:r>
              <w:rPr>
                <w:rFonts w:hint="eastAsia" w:ascii="宋体" w:hAnsi="宋体" w:cs="宋体"/>
                <w:sz w:val="24"/>
                <w:szCs w:val="24"/>
                <w:lang w:val="en-US" w:eastAsia="zh-CN"/>
              </w:rPr>
              <w:t>三</w:t>
            </w:r>
            <w:r>
              <w:rPr>
                <w:rFonts w:hint="eastAsia" w:ascii="宋体" w:hAnsi="宋体" w:eastAsia="宋体" w:cs="宋体"/>
                <w:sz w:val="24"/>
                <w:szCs w:val="24"/>
                <w:lang w:eastAsia="zh-CN"/>
              </w:rPr>
              <w:t>次）</w:t>
            </w:r>
          </w:p>
        </w:tc>
      </w:tr>
    </w:tbl>
    <w:p>
      <w:pPr>
        <w:spacing w:beforeLines="100" w:afterLines="100" w:line="0" w:lineRule="atLeast"/>
        <w:jc w:val="center"/>
        <w:rPr>
          <w:rFonts w:ascii="Times New Roman" w:hAnsi="Times New Roman" w:eastAsia="黑体" w:cs="Times New Roman"/>
          <w:b/>
          <w:bCs/>
          <w:sz w:val="44"/>
          <w:szCs w:val="44"/>
        </w:rPr>
      </w:pPr>
    </w:p>
    <w:p>
      <w:pPr>
        <w:spacing w:beforeLines="100" w:afterLines="100" w:line="0" w:lineRule="atLeast"/>
        <w:jc w:val="center"/>
        <w:rPr>
          <w:rFonts w:ascii="Times New Roman" w:hAnsi="Times New Roman" w:eastAsia="黑体" w:cs="Times New Roman"/>
          <w:b/>
          <w:bCs/>
          <w:sz w:val="44"/>
          <w:szCs w:val="44"/>
        </w:rPr>
      </w:pPr>
    </w:p>
    <w:p>
      <w:pPr>
        <w:spacing w:beforeLines="100" w:afterLines="100" w:line="0" w:lineRule="atLeast"/>
        <w:jc w:val="center"/>
        <w:rPr>
          <w:rFonts w:ascii="Times New Roman" w:hAnsi="Times New Roman" w:eastAsia="黑体" w:cs="Times New Roman"/>
          <w:b/>
          <w:bCs/>
          <w:sz w:val="44"/>
          <w:szCs w:val="44"/>
        </w:rPr>
      </w:pPr>
    </w:p>
    <w:p>
      <w:pPr>
        <w:spacing w:before="312" w:beforeLines="100" w:after="312" w:afterLines="100" w:line="0" w:lineRule="atLeast"/>
        <w:jc w:val="center"/>
        <w:rPr>
          <w:rFonts w:ascii="Times New Roman" w:hAnsi="Times New Roman" w:eastAsia="黑体" w:cs="Times New Roman"/>
          <w:b/>
          <w:bCs/>
          <w:sz w:val="44"/>
          <w:szCs w:val="44"/>
        </w:rPr>
        <w:sectPr>
          <w:headerReference r:id="rId5" w:type="first"/>
          <w:footerReference r:id="rId8" w:type="first"/>
          <w:headerReference r:id="rId3" w:type="default"/>
          <w:footerReference r:id="rId6" w:type="default"/>
          <w:headerReference r:id="rId4" w:type="even"/>
          <w:footerReference r:id="rId7" w:type="even"/>
          <w:pgSz w:w="11907" w:h="16840"/>
          <w:pgMar w:top="1440" w:right="1800" w:bottom="1440" w:left="1800" w:header="0" w:footer="992" w:gutter="0"/>
          <w:pgNumType w:start="1"/>
          <w:cols w:space="0" w:num="1"/>
          <w:docGrid w:type="lines" w:linePitch="312" w:charSpace="0"/>
        </w:sectPr>
      </w:pPr>
    </w:p>
    <w:p>
      <w:pPr>
        <w:spacing w:before="312" w:beforeLines="100" w:after="312" w:afterLines="100" w:line="0" w:lineRule="atLeast"/>
        <w:jc w:val="center"/>
        <w:rPr>
          <w:rFonts w:ascii="Times New Roman" w:hAnsi="Times New Roman" w:eastAsia="黑体" w:cs="Times New Roman"/>
          <w:b/>
          <w:bCs/>
          <w:sz w:val="44"/>
          <w:szCs w:val="44"/>
        </w:rPr>
      </w:pPr>
    </w:p>
    <w:p>
      <w:pPr>
        <w:spacing w:before="312" w:beforeLines="100" w:after="312" w:afterLines="100" w:line="0" w:lineRule="atLeast"/>
        <w:jc w:val="center"/>
        <w:rPr>
          <w:rFonts w:ascii="Times New Roman" w:hAnsi="Times New Roman" w:eastAsia="黑体"/>
          <w:sz w:val="32"/>
          <w:szCs w:val="32"/>
        </w:rPr>
      </w:pPr>
      <w:r>
        <w:rPr>
          <w:rFonts w:hint="eastAsia" w:ascii="Times New Roman" w:hAnsi="Times New Roman" w:eastAsia="黑体"/>
          <w:sz w:val="44"/>
          <w:szCs w:val="44"/>
        </w:rPr>
        <w:t>机电一体化技术</w:t>
      </w:r>
      <w:r>
        <w:rPr>
          <w:rFonts w:ascii="Times New Roman" w:hAnsi="Times New Roman" w:eastAsia="黑体"/>
          <w:sz w:val="44"/>
          <w:szCs w:val="44"/>
        </w:rPr>
        <w:t>专业</w:t>
      </w:r>
      <w:r>
        <w:rPr>
          <w:rFonts w:hint="eastAsia" w:ascii="Times New Roman" w:hAnsi="Times New Roman" w:eastAsia="黑体"/>
          <w:sz w:val="44"/>
          <w:szCs w:val="44"/>
        </w:rPr>
        <w:t>人才培养方案</w:t>
      </w:r>
    </w:p>
    <w:p>
      <w:pPr>
        <w:spacing w:before="156" w:beforeLines="50" w:after="156" w:afterLines="50" w:line="0" w:lineRule="atLeast"/>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rPr>
        <w:t>、</w:t>
      </w:r>
      <w:r>
        <w:rPr>
          <w:rFonts w:ascii="Times New Roman" w:hAnsi="Times New Roman" w:eastAsia="黑体" w:cs="Times New Roman"/>
          <w:sz w:val="32"/>
          <w:szCs w:val="32"/>
        </w:rPr>
        <w:t>专业名称（专业代码）</w:t>
      </w:r>
    </w:p>
    <w:p>
      <w:pPr>
        <w:spacing w:line="440" w:lineRule="exact"/>
        <w:ind w:firstLine="480" w:firstLineChars="200"/>
        <w:rPr>
          <w:rFonts w:ascii="Times New Roman" w:hAnsi="Times New Roman" w:eastAsia="仿宋" w:cs="Times New Roman"/>
          <w:sz w:val="24"/>
          <w:szCs w:val="24"/>
        </w:rPr>
      </w:pPr>
      <w:r>
        <w:rPr>
          <w:rFonts w:hint="eastAsia" w:ascii="仿宋" w:hAnsi="仿宋" w:eastAsia="仿宋" w:cs="仿宋"/>
          <w:sz w:val="24"/>
          <w:szCs w:val="24"/>
        </w:rPr>
        <w:t>机电一体化技术（460301）</w:t>
      </w:r>
    </w:p>
    <w:p>
      <w:pPr>
        <w:spacing w:before="156" w:beforeLines="50" w:after="156" w:afterLines="50" w:line="0" w:lineRule="atLeast"/>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rPr>
        <w:t>、</w:t>
      </w:r>
      <w:r>
        <w:rPr>
          <w:rFonts w:ascii="Times New Roman" w:hAnsi="Times New Roman" w:eastAsia="黑体" w:cs="Times New Roman"/>
          <w:sz w:val="32"/>
          <w:szCs w:val="32"/>
        </w:rPr>
        <w:t>入学要求</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入学要求</w:t>
      </w:r>
      <w:r>
        <w:rPr>
          <w:rFonts w:hint="eastAsia" w:ascii="仿宋" w:hAnsi="仿宋" w:eastAsia="仿宋" w:cs="仿宋"/>
          <w:sz w:val="24"/>
          <w:szCs w:val="24"/>
        </w:rPr>
        <w:t>一般为高中阶段教育、中等职业教育毕业生或具有同等学力者。</w:t>
      </w:r>
    </w:p>
    <w:p>
      <w:pPr>
        <w:spacing w:before="156" w:beforeLines="50" w:after="156" w:afterLines="50" w:line="0" w:lineRule="atLeast"/>
        <w:rPr>
          <w:rFonts w:ascii="仿宋" w:hAnsi="仿宋" w:eastAsia="仿宋" w:cs="仿宋"/>
          <w:sz w:val="24"/>
          <w:szCs w:val="24"/>
        </w:rPr>
      </w:pPr>
      <w:r>
        <w:rPr>
          <w:rFonts w:ascii="Times New Roman" w:hAnsi="Times New Roman" w:eastAsia="黑体" w:cs="Times New Roman"/>
          <w:sz w:val="32"/>
          <w:szCs w:val="32"/>
        </w:rPr>
        <w:t>三</w:t>
      </w:r>
      <w:r>
        <w:rPr>
          <w:rFonts w:hint="eastAsia" w:ascii="Times New Roman" w:hAnsi="Times New Roman" w:eastAsia="黑体" w:cs="Times New Roman"/>
          <w:sz w:val="32"/>
          <w:szCs w:val="32"/>
        </w:rPr>
        <w:t>、</w:t>
      </w:r>
      <w:r>
        <w:rPr>
          <w:rFonts w:ascii="Times New Roman" w:hAnsi="Times New Roman" w:eastAsia="黑体" w:cs="Times New Roman"/>
          <w:sz w:val="32"/>
          <w:szCs w:val="32"/>
        </w:rPr>
        <w:t>基本修业年限</w:t>
      </w:r>
    </w:p>
    <w:p>
      <w:pPr>
        <w:spacing w:line="440" w:lineRule="exact"/>
        <w:ind w:firstLine="480" w:firstLineChars="200"/>
        <w:rPr>
          <w:rFonts w:ascii="Times New Roman" w:hAnsi="Times New Roman" w:eastAsia="宋体" w:cs="Times New Roman"/>
          <w:sz w:val="24"/>
        </w:rPr>
      </w:pPr>
      <w:r>
        <w:rPr>
          <w:rFonts w:hint="eastAsia" w:ascii="仿宋" w:hAnsi="仿宋" w:eastAsia="仿宋" w:cs="仿宋"/>
          <w:sz w:val="24"/>
          <w:szCs w:val="24"/>
        </w:rPr>
        <w:t>修业年限均以三年制为主，</w:t>
      </w:r>
      <w:r>
        <w:rPr>
          <w:rFonts w:eastAsia="仿宋"/>
          <w:sz w:val="24"/>
          <w:szCs w:val="24"/>
        </w:rPr>
        <w:t>如遇特殊情况可最长延至</w:t>
      </w:r>
      <w:r>
        <w:rPr>
          <w:rFonts w:hint="eastAsia" w:eastAsia="仿宋"/>
          <w:sz w:val="24"/>
          <w:szCs w:val="24"/>
          <w:lang w:val="en-US" w:eastAsia="zh-CN"/>
        </w:rPr>
        <w:t>五</w:t>
      </w:r>
      <w:r>
        <w:rPr>
          <w:rFonts w:eastAsia="仿宋"/>
          <w:sz w:val="24"/>
          <w:szCs w:val="24"/>
        </w:rPr>
        <w:t>年。</w:t>
      </w:r>
    </w:p>
    <w:p>
      <w:pPr>
        <w:spacing w:before="156" w:beforeLines="50" w:after="156" w:afterLines="50" w:line="0" w:lineRule="atLeast"/>
        <w:rPr>
          <w:rFonts w:ascii="Times New Roman" w:hAnsi="Times New Roman" w:eastAsia="黑体" w:cs="Times New Roman"/>
          <w:sz w:val="32"/>
          <w:szCs w:val="32"/>
        </w:rPr>
      </w:pPr>
      <w:r>
        <w:rPr>
          <w:rFonts w:ascii="Times New Roman" w:hAnsi="Times New Roman" w:eastAsia="黑体" w:cs="Times New Roman"/>
          <w:sz w:val="32"/>
          <w:szCs w:val="32"/>
        </w:rPr>
        <w:t>四</w:t>
      </w:r>
      <w:r>
        <w:rPr>
          <w:rFonts w:hint="eastAsia" w:ascii="Times New Roman" w:hAnsi="Times New Roman" w:eastAsia="黑体" w:cs="Times New Roman"/>
          <w:sz w:val="32"/>
          <w:szCs w:val="32"/>
        </w:rPr>
        <w:t>、</w:t>
      </w:r>
      <w:r>
        <w:rPr>
          <w:rFonts w:ascii="Times New Roman" w:hAnsi="Times New Roman" w:eastAsia="黑体" w:cs="Times New Roman"/>
          <w:sz w:val="32"/>
          <w:szCs w:val="32"/>
        </w:rPr>
        <w:t>职业面向</w:t>
      </w:r>
    </w:p>
    <w:tbl>
      <w:tblPr>
        <w:tblStyle w:val="17"/>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1204"/>
        <w:gridCol w:w="1510"/>
        <w:gridCol w:w="1608"/>
        <w:gridCol w:w="1327"/>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1388" w:type="dxa"/>
          </w:tcPr>
          <w:p>
            <w:pPr>
              <w:jc w:val="center"/>
              <w:rPr>
                <w:rFonts w:ascii="仿宋" w:hAnsi="仿宋" w:eastAsia="仿宋" w:cs="仿宋"/>
                <w:b/>
                <w:bCs/>
                <w:sz w:val="24"/>
                <w:szCs w:val="24"/>
              </w:rPr>
            </w:pPr>
          </w:p>
          <w:p>
            <w:pPr>
              <w:jc w:val="center"/>
              <w:rPr>
                <w:rFonts w:ascii="仿宋" w:hAnsi="仿宋" w:eastAsia="仿宋" w:cs="仿宋"/>
                <w:b/>
                <w:bCs/>
                <w:sz w:val="24"/>
                <w:szCs w:val="24"/>
              </w:rPr>
            </w:pPr>
            <w:r>
              <w:rPr>
                <w:rFonts w:hint="eastAsia" w:ascii="仿宋" w:hAnsi="仿宋" w:eastAsia="仿宋" w:cs="仿宋"/>
                <w:b/>
                <w:bCs/>
                <w:sz w:val="24"/>
                <w:szCs w:val="24"/>
              </w:rPr>
              <w:t>所属专业大类</w:t>
            </w:r>
          </w:p>
          <w:p>
            <w:pPr>
              <w:jc w:val="both"/>
              <w:rPr>
                <w:rFonts w:ascii="仿宋" w:hAnsi="仿宋" w:eastAsia="仿宋" w:cs="仿宋"/>
                <w:b/>
                <w:bCs/>
                <w:sz w:val="24"/>
                <w:szCs w:val="24"/>
              </w:rPr>
            </w:pPr>
            <w:r>
              <w:rPr>
                <w:rFonts w:hint="eastAsia" w:ascii="仿宋" w:hAnsi="仿宋" w:eastAsia="仿宋" w:cs="仿宋"/>
                <w:b/>
                <w:bCs/>
                <w:sz w:val="24"/>
                <w:szCs w:val="24"/>
              </w:rPr>
              <w:t>（代码）</w:t>
            </w:r>
          </w:p>
        </w:tc>
        <w:tc>
          <w:tcPr>
            <w:tcW w:w="1204" w:type="dxa"/>
          </w:tcPr>
          <w:p>
            <w:pPr>
              <w:jc w:val="center"/>
              <w:rPr>
                <w:rFonts w:ascii="仿宋" w:hAnsi="仿宋" w:eastAsia="仿宋" w:cs="仿宋"/>
                <w:b/>
                <w:bCs/>
                <w:sz w:val="24"/>
                <w:szCs w:val="24"/>
              </w:rPr>
            </w:pPr>
          </w:p>
          <w:p>
            <w:pPr>
              <w:jc w:val="center"/>
              <w:rPr>
                <w:rFonts w:ascii="仿宋" w:hAnsi="仿宋" w:eastAsia="仿宋" w:cs="仿宋"/>
                <w:b/>
                <w:bCs/>
                <w:sz w:val="24"/>
                <w:szCs w:val="24"/>
              </w:rPr>
            </w:pPr>
            <w:r>
              <w:rPr>
                <w:rFonts w:hint="eastAsia" w:ascii="仿宋" w:hAnsi="仿宋" w:eastAsia="仿宋" w:cs="仿宋"/>
                <w:b/>
                <w:bCs/>
                <w:sz w:val="24"/>
                <w:szCs w:val="24"/>
              </w:rPr>
              <w:t>所属</w:t>
            </w:r>
          </w:p>
          <w:p>
            <w:pPr>
              <w:jc w:val="center"/>
              <w:rPr>
                <w:rFonts w:ascii="仿宋" w:hAnsi="仿宋" w:eastAsia="仿宋" w:cs="仿宋"/>
                <w:b/>
                <w:bCs/>
                <w:sz w:val="24"/>
                <w:szCs w:val="24"/>
              </w:rPr>
            </w:pPr>
            <w:r>
              <w:rPr>
                <w:rFonts w:hint="eastAsia" w:ascii="仿宋" w:hAnsi="仿宋" w:eastAsia="仿宋" w:cs="仿宋"/>
                <w:b/>
                <w:bCs/>
                <w:sz w:val="24"/>
                <w:szCs w:val="24"/>
              </w:rPr>
              <w:t>专业类</w:t>
            </w:r>
          </w:p>
          <w:p>
            <w:pPr>
              <w:jc w:val="both"/>
              <w:rPr>
                <w:rFonts w:ascii="仿宋" w:hAnsi="仿宋" w:eastAsia="仿宋" w:cs="仿宋"/>
                <w:b/>
                <w:bCs/>
                <w:sz w:val="24"/>
                <w:szCs w:val="24"/>
              </w:rPr>
            </w:pPr>
            <w:r>
              <w:rPr>
                <w:rFonts w:hint="eastAsia" w:ascii="仿宋" w:hAnsi="仿宋" w:eastAsia="仿宋" w:cs="仿宋"/>
                <w:b/>
                <w:bCs/>
                <w:sz w:val="24"/>
                <w:szCs w:val="24"/>
              </w:rPr>
              <w:t>（代码）</w:t>
            </w:r>
          </w:p>
        </w:tc>
        <w:tc>
          <w:tcPr>
            <w:tcW w:w="1510" w:type="dxa"/>
          </w:tcPr>
          <w:p>
            <w:pPr>
              <w:jc w:val="center"/>
              <w:rPr>
                <w:rFonts w:ascii="仿宋" w:hAnsi="仿宋" w:eastAsia="仿宋" w:cs="仿宋"/>
                <w:b/>
                <w:bCs/>
                <w:sz w:val="24"/>
                <w:szCs w:val="24"/>
              </w:rPr>
            </w:pPr>
          </w:p>
          <w:p>
            <w:pPr>
              <w:jc w:val="center"/>
              <w:rPr>
                <w:rFonts w:ascii="仿宋" w:hAnsi="仿宋" w:eastAsia="仿宋" w:cs="仿宋"/>
                <w:b/>
                <w:bCs/>
                <w:sz w:val="24"/>
                <w:szCs w:val="24"/>
              </w:rPr>
            </w:pPr>
            <w:r>
              <w:rPr>
                <w:rFonts w:hint="eastAsia" w:ascii="仿宋" w:hAnsi="仿宋" w:eastAsia="仿宋" w:cs="仿宋"/>
                <w:b/>
                <w:bCs/>
                <w:sz w:val="24"/>
                <w:szCs w:val="24"/>
              </w:rPr>
              <w:t>对应行业</w:t>
            </w:r>
          </w:p>
          <w:p>
            <w:pPr>
              <w:jc w:val="center"/>
              <w:rPr>
                <w:rFonts w:ascii="仿宋" w:hAnsi="仿宋" w:eastAsia="仿宋" w:cs="仿宋"/>
                <w:b/>
                <w:bCs/>
                <w:sz w:val="24"/>
                <w:szCs w:val="24"/>
              </w:rPr>
            </w:pPr>
            <w:r>
              <w:rPr>
                <w:rFonts w:hint="eastAsia" w:ascii="仿宋" w:hAnsi="仿宋" w:eastAsia="仿宋" w:cs="仿宋"/>
                <w:b/>
                <w:bCs/>
                <w:sz w:val="24"/>
                <w:szCs w:val="24"/>
              </w:rPr>
              <w:t>（代码）</w:t>
            </w:r>
          </w:p>
        </w:tc>
        <w:tc>
          <w:tcPr>
            <w:tcW w:w="1608" w:type="dxa"/>
          </w:tcPr>
          <w:p>
            <w:pPr>
              <w:rPr>
                <w:rFonts w:ascii="仿宋" w:hAnsi="仿宋" w:eastAsia="仿宋" w:cs="仿宋"/>
                <w:b/>
                <w:bCs/>
                <w:sz w:val="24"/>
                <w:szCs w:val="24"/>
              </w:rPr>
            </w:pPr>
          </w:p>
          <w:p>
            <w:pPr>
              <w:jc w:val="center"/>
              <w:rPr>
                <w:rFonts w:ascii="仿宋" w:hAnsi="仿宋" w:eastAsia="仿宋" w:cs="仿宋"/>
                <w:b/>
                <w:bCs/>
                <w:sz w:val="24"/>
                <w:szCs w:val="24"/>
              </w:rPr>
            </w:pPr>
            <w:r>
              <w:rPr>
                <w:rFonts w:hint="eastAsia" w:ascii="仿宋" w:hAnsi="仿宋" w:eastAsia="仿宋" w:cs="仿宋"/>
                <w:b/>
                <w:bCs/>
                <w:sz w:val="24"/>
                <w:szCs w:val="24"/>
              </w:rPr>
              <w:t>主要职业类别（代码）</w:t>
            </w:r>
          </w:p>
        </w:tc>
        <w:tc>
          <w:tcPr>
            <w:tcW w:w="1327" w:type="dxa"/>
          </w:tcPr>
          <w:p>
            <w:pPr>
              <w:jc w:val="center"/>
              <w:rPr>
                <w:rFonts w:ascii="仿宋" w:hAnsi="仿宋" w:eastAsia="仿宋" w:cs="仿宋"/>
                <w:b/>
                <w:bCs/>
                <w:sz w:val="24"/>
                <w:szCs w:val="24"/>
              </w:rPr>
            </w:pPr>
          </w:p>
          <w:p>
            <w:pPr>
              <w:jc w:val="center"/>
              <w:rPr>
                <w:rFonts w:ascii="仿宋" w:hAnsi="仿宋" w:eastAsia="仿宋" w:cs="仿宋"/>
                <w:b/>
                <w:bCs/>
                <w:sz w:val="24"/>
                <w:szCs w:val="24"/>
              </w:rPr>
            </w:pPr>
            <w:r>
              <w:rPr>
                <w:rFonts w:hint="eastAsia" w:ascii="仿宋" w:hAnsi="仿宋" w:eastAsia="仿宋" w:cs="仿宋"/>
                <w:b/>
                <w:bCs/>
                <w:sz w:val="24"/>
                <w:szCs w:val="24"/>
              </w:rPr>
              <w:t>主要岗位群或技术领域举例</w:t>
            </w:r>
          </w:p>
        </w:tc>
        <w:tc>
          <w:tcPr>
            <w:tcW w:w="1486" w:type="dxa"/>
          </w:tcPr>
          <w:p>
            <w:pPr>
              <w:jc w:val="center"/>
              <w:rPr>
                <w:rFonts w:ascii="仿宋" w:hAnsi="仿宋" w:eastAsia="仿宋" w:cs="仿宋"/>
                <w:b/>
                <w:bCs/>
                <w:sz w:val="24"/>
                <w:szCs w:val="24"/>
              </w:rPr>
            </w:pPr>
          </w:p>
          <w:p>
            <w:pPr>
              <w:jc w:val="center"/>
              <w:rPr>
                <w:rFonts w:ascii="仿宋" w:hAnsi="仿宋" w:eastAsia="仿宋" w:cs="仿宋"/>
                <w:b/>
                <w:bCs/>
                <w:sz w:val="24"/>
                <w:szCs w:val="24"/>
              </w:rPr>
            </w:pPr>
            <w:r>
              <w:rPr>
                <w:rFonts w:hint="eastAsia" w:ascii="仿宋" w:hAnsi="仿宋" w:eastAsia="仿宋" w:cs="仿宋"/>
                <w:b/>
                <w:bCs/>
                <w:sz w:val="24"/>
                <w:szCs w:val="24"/>
              </w:rPr>
              <w:t>职业技能等级证书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1" w:hRule="atLeast"/>
          <w:jc w:val="center"/>
        </w:trPr>
        <w:tc>
          <w:tcPr>
            <w:tcW w:w="1388"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装备制造大类（46）</w:t>
            </w:r>
          </w:p>
        </w:tc>
        <w:tc>
          <w:tcPr>
            <w:tcW w:w="1204"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自动化类（4603）</w:t>
            </w:r>
          </w:p>
        </w:tc>
        <w:tc>
          <w:tcPr>
            <w:tcW w:w="1510"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通用设备制造业（34）</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专用设备制造业（35）</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电气机械和器材制造业（38）仪器仪表制造业(40)</w:t>
            </w:r>
          </w:p>
        </w:tc>
        <w:tc>
          <w:tcPr>
            <w:tcW w:w="1608"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电子工程技术人员（20209）</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电气工程技术人员（20211）</w:t>
            </w:r>
          </w:p>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电力工程技术人员（20212）</w:t>
            </w:r>
          </w:p>
          <w:p>
            <w:pPr>
              <w:jc w:val="center"/>
              <w:rPr>
                <w:rFonts w:ascii="仿宋" w:hAnsi="仿宋" w:eastAsia="仿宋" w:cs="仿宋"/>
                <w:color w:val="0000FF"/>
                <w:sz w:val="24"/>
                <w:szCs w:val="24"/>
              </w:rPr>
            </w:pPr>
            <w:r>
              <w:rPr>
                <w:rFonts w:hint="eastAsia" w:ascii="仿宋" w:hAnsi="仿宋" w:eastAsia="仿宋" w:cs="仿宋"/>
                <w:color w:val="000000" w:themeColor="text1"/>
                <w:sz w:val="24"/>
                <w:szCs w:val="24"/>
                <w14:textFill>
                  <w14:solidFill>
                    <w14:schemeClr w14:val="tx1"/>
                  </w14:solidFill>
                </w14:textFill>
              </w:rPr>
              <w:t>电子设备装配调试人员（62504）</w:t>
            </w:r>
          </w:p>
        </w:tc>
        <w:tc>
          <w:tcPr>
            <w:tcW w:w="1327" w:type="dxa"/>
            <w:vAlign w:val="center"/>
          </w:tcPr>
          <w:p>
            <w:pPr>
              <w:jc w:val="center"/>
              <w:rPr>
                <w:rFonts w:ascii="仿宋" w:hAnsi="仿宋" w:eastAsia="仿宋" w:cs="仿宋"/>
                <w:color w:val="0000FF"/>
                <w:sz w:val="24"/>
                <w:szCs w:val="24"/>
              </w:rPr>
            </w:pPr>
            <w:r>
              <w:rPr>
                <w:rFonts w:hint="eastAsia" w:ascii="仿宋" w:hAnsi="仿宋" w:eastAsia="仿宋" w:cs="仿宋"/>
                <w:color w:val="000000" w:themeColor="text1"/>
                <w:sz w:val="24"/>
                <w:szCs w:val="24"/>
                <w14:textFill>
                  <w14:solidFill>
                    <w14:schemeClr w14:val="tx1"/>
                  </w14:solidFill>
                </w14:textFill>
              </w:rPr>
              <w:t>机电设备的装调人员、机电设备的维修人员、工程制图人员、机电设备操作人员</w:t>
            </w:r>
          </w:p>
        </w:tc>
        <w:tc>
          <w:tcPr>
            <w:tcW w:w="1486" w:type="dxa"/>
            <w:vAlign w:val="center"/>
          </w:tcPr>
          <w:p>
            <w:pPr>
              <w:jc w:val="center"/>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维修</w:t>
            </w:r>
            <w:r>
              <w:rPr>
                <w:rFonts w:hint="eastAsia" w:ascii="仿宋" w:hAnsi="仿宋" w:eastAsia="仿宋" w:cs="仿宋"/>
                <w:color w:val="000000" w:themeColor="text1"/>
                <w:sz w:val="24"/>
                <w:szCs w:val="24"/>
                <w14:textFill>
                  <w14:solidFill>
                    <w14:schemeClr w14:val="tx1"/>
                  </w14:solidFill>
                </w14:textFill>
              </w:rPr>
              <w:t>电工</w:t>
            </w:r>
            <w:r>
              <w:rPr>
                <w:rFonts w:hint="eastAsia" w:ascii="仿宋" w:hAnsi="仿宋" w:eastAsia="仿宋" w:cs="仿宋"/>
                <w:color w:val="000000" w:themeColor="text1"/>
                <w:sz w:val="24"/>
                <w:szCs w:val="24"/>
                <w:lang w:val="en-US" w:eastAsia="zh-CN"/>
                <w14:textFill>
                  <w14:solidFill>
                    <w14:schemeClr w14:val="tx1"/>
                  </w14:solidFill>
                </w14:textFill>
              </w:rPr>
              <w:t>（中级、高级）、钳工（中级、高级）</w:t>
            </w:r>
          </w:p>
        </w:tc>
      </w:tr>
    </w:tbl>
    <w:p>
      <w:pPr>
        <w:spacing w:line="123" w:lineRule="exact"/>
        <w:rPr>
          <w:rFonts w:ascii="Times New Roman" w:hAnsi="Times New Roman" w:eastAsia="Times New Roman" w:cs="Times New Roman"/>
          <w:sz w:val="24"/>
        </w:rPr>
      </w:pPr>
    </w:p>
    <w:p>
      <w:pPr>
        <w:numPr>
          <w:ilvl w:val="0"/>
          <w:numId w:val="2"/>
        </w:numPr>
        <w:spacing w:before="156" w:beforeLines="50" w:after="156" w:afterLines="50" w:line="0" w:lineRule="atLeast"/>
        <w:rPr>
          <w:rFonts w:ascii="Times New Roman" w:hAnsi="Times New Roman" w:eastAsia="黑体" w:cs="Times New Roman"/>
          <w:sz w:val="32"/>
          <w:szCs w:val="32"/>
        </w:rPr>
      </w:pPr>
      <w:r>
        <w:rPr>
          <w:rFonts w:hint="eastAsia" w:ascii="Times New Roman" w:hAnsi="Times New Roman" w:eastAsia="黑体" w:cs="Times New Roman"/>
          <w:sz w:val="32"/>
          <w:szCs w:val="32"/>
        </w:rPr>
        <w:t>培养目标与培养规格</w:t>
      </w:r>
    </w:p>
    <w:p>
      <w:pPr>
        <w:spacing w:line="440" w:lineRule="exact"/>
        <w:rPr>
          <w:rFonts w:ascii="Times New Roman" w:hAnsi="Times New Roman" w:eastAsia="黑体" w:cs="Times New Roman"/>
          <w:b/>
          <w:sz w:val="32"/>
          <w:szCs w:val="32"/>
        </w:rPr>
      </w:pPr>
      <w:r>
        <w:rPr>
          <w:rFonts w:hint="eastAsia" w:ascii="Times New Roman" w:hAnsi="Times New Roman" w:eastAsia="黑体" w:cs="Times New Roman"/>
          <w:bCs/>
          <w:sz w:val="32"/>
          <w:szCs w:val="32"/>
        </w:rPr>
        <w:t>（一）培养目标</w:t>
      </w:r>
    </w:p>
    <w:p>
      <w:pPr>
        <w:spacing w:before="156" w:beforeLines="50" w:after="156" w:afterLines="50" w:line="440" w:lineRule="exact"/>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本专业</w:t>
      </w:r>
      <w:r>
        <w:rPr>
          <w:rFonts w:hint="eastAsia" w:ascii="仿宋" w:hAnsi="仿宋" w:eastAsia="仿宋" w:cs="仿宋"/>
          <w:sz w:val="24"/>
          <w:szCs w:val="24"/>
          <w:lang w:eastAsia="zh-CN"/>
        </w:rPr>
        <w:t>是</w:t>
      </w:r>
      <w:r>
        <w:rPr>
          <w:rFonts w:hint="eastAsia" w:ascii="仿宋" w:hAnsi="仿宋" w:eastAsia="仿宋" w:cs="仿宋"/>
          <w:sz w:val="24"/>
          <w:szCs w:val="24"/>
          <w:lang w:val="en-US" w:eastAsia="zh-CN"/>
        </w:rPr>
        <w:t>面向通用设备制造业、</w:t>
      </w:r>
      <w:r>
        <w:rPr>
          <w:rFonts w:hint="eastAsia" w:ascii="仿宋" w:hAnsi="仿宋" w:eastAsia="仿宋" w:cs="仿宋"/>
          <w:color w:val="000000" w:themeColor="text1"/>
          <w:sz w:val="24"/>
          <w:szCs w:val="24"/>
          <w14:textFill>
            <w14:solidFill>
              <w14:schemeClr w14:val="tx1"/>
            </w14:solidFill>
          </w14:textFill>
        </w:rPr>
        <w:t>专用设备制造业</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电气机械和器材制造业</w:t>
      </w:r>
      <w:r>
        <w:rPr>
          <w:rFonts w:hint="eastAsia" w:ascii="仿宋" w:hAnsi="仿宋" w:eastAsia="仿宋" w:cs="仿宋"/>
          <w:color w:val="000000" w:themeColor="text1"/>
          <w:sz w:val="24"/>
          <w:szCs w:val="24"/>
          <w:lang w:val="en-US" w:eastAsia="zh-CN"/>
          <w14:textFill>
            <w14:solidFill>
              <w14:schemeClr w14:val="tx1"/>
            </w14:solidFill>
          </w14:textFill>
        </w:rPr>
        <w:t>与</w:t>
      </w:r>
      <w:r>
        <w:rPr>
          <w:rFonts w:hint="eastAsia" w:ascii="仿宋" w:hAnsi="仿宋" w:eastAsia="仿宋" w:cs="仿宋"/>
          <w:color w:val="000000" w:themeColor="text1"/>
          <w:sz w:val="24"/>
          <w:szCs w:val="24"/>
          <w14:textFill>
            <w14:solidFill>
              <w14:schemeClr w14:val="tx1"/>
            </w14:solidFill>
          </w14:textFill>
        </w:rPr>
        <w:t>仪器仪表制造业</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sz w:val="24"/>
          <w:szCs w:val="24"/>
        </w:rPr>
        <w:t>培养理想信念坚定，德、智、体、美、劳全面发展，具有</w:t>
      </w:r>
      <w:r>
        <w:rPr>
          <w:rFonts w:hint="eastAsia" w:ascii="仿宋" w:hAnsi="仿宋" w:eastAsia="仿宋" w:cs="仿宋"/>
          <w:sz w:val="24"/>
          <w:szCs w:val="24"/>
          <w:lang w:val="en-US" w:eastAsia="zh-CN"/>
        </w:rPr>
        <w:t>一定</w:t>
      </w:r>
      <w:r>
        <w:rPr>
          <w:rFonts w:hint="eastAsia" w:ascii="仿宋" w:hAnsi="仿宋" w:eastAsia="仿宋" w:cs="仿宋"/>
          <w:sz w:val="24"/>
          <w:szCs w:val="24"/>
        </w:rPr>
        <w:t>的科学文化水平，良好的人文素养、职业道德和创新意识，精益求精的工匠精神，较强的就业能力和可持续发展的能力</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能够了解机电一体化技术领域发展的需要，</w:t>
      </w:r>
      <w:r>
        <w:rPr>
          <w:rFonts w:hint="eastAsia" w:ascii="仿宋" w:hAnsi="仿宋" w:eastAsia="仿宋" w:cs="仿宋"/>
          <w:sz w:val="24"/>
          <w:szCs w:val="24"/>
        </w:rPr>
        <w:t>掌握</w:t>
      </w:r>
      <w:r>
        <w:rPr>
          <w:rFonts w:hint="eastAsia" w:ascii="仿宋" w:hAnsi="仿宋" w:eastAsia="仿宋" w:cs="仿宋"/>
          <w:sz w:val="24"/>
          <w:szCs w:val="24"/>
          <w:lang w:val="en-US" w:eastAsia="zh-CN"/>
        </w:rPr>
        <w:t>较强的专业</w:t>
      </w:r>
      <w:r>
        <w:rPr>
          <w:rFonts w:hint="eastAsia" w:ascii="仿宋" w:hAnsi="仿宋" w:eastAsia="仿宋" w:cs="仿宋"/>
          <w:sz w:val="24"/>
          <w:szCs w:val="24"/>
        </w:rPr>
        <w:t>技能和应用技术</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可</w:t>
      </w:r>
      <w:r>
        <w:rPr>
          <w:rFonts w:hint="eastAsia" w:ascii="仿宋" w:hAnsi="仿宋" w:eastAsia="仿宋" w:cs="仿宋"/>
          <w:sz w:val="24"/>
          <w:szCs w:val="24"/>
        </w:rPr>
        <w:t>从事</w:t>
      </w:r>
      <w:r>
        <w:rPr>
          <w:rFonts w:hint="eastAsia" w:ascii="仿宋" w:hAnsi="仿宋" w:eastAsia="仿宋" w:cs="仿宋"/>
          <w:color w:val="000000" w:themeColor="text1"/>
          <w:sz w:val="24"/>
          <w:szCs w:val="24"/>
          <w14:textFill>
            <w14:solidFill>
              <w14:schemeClr w14:val="tx1"/>
            </w14:solidFill>
          </w14:textFill>
        </w:rPr>
        <w:t>机电设备</w:t>
      </w:r>
      <w:r>
        <w:rPr>
          <w:rFonts w:hint="eastAsia" w:ascii="仿宋" w:hAnsi="仿宋" w:eastAsia="仿宋" w:cs="仿宋"/>
          <w:color w:val="000000" w:themeColor="text1"/>
          <w:sz w:val="24"/>
          <w:szCs w:val="24"/>
          <w:lang w:val="en-US" w:eastAsia="zh-CN"/>
          <w14:textFill>
            <w14:solidFill>
              <w14:schemeClr w14:val="tx1"/>
            </w14:solidFill>
          </w14:textFill>
        </w:rPr>
        <w:t>安装调试</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机电设备</w:t>
      </w:r>
      <w:r>
        <w:rPr>
          <w:rFonts w:hint="eastAsia" w:ascii="仿宋" w:hAnsi="仿宋" w:eastAsia="仿宋" w:cs="仿宋"/>
          <w:color w:val="000000" w:themeColor="text1"/>
          <w:sz w:val="24"/>
          <w:szCs w:val="24"/>
          <w:lang w:val="en-US" w:eastAsia="zh-CN"/>
          <w14:textFill>
            <w14:solidFill>
              <w14:schemeClr w14:val="tx1"/>
            </w14:solidFill>
          </w14:textFill>
        </w:rPr>
        <w:t>生产</w:t>
      </w:r>
      <w:r>
        <w:rPr>
          <w:rFonts w:hint="eastAsia" w:ascii="仿宋" w:hAnsi="仿宋" w:eastAsia="仿宋" w:cs="仿宋"/>
          <w:color w:val="000000" w:themeColor="text1"/>
          <w:sz w:val="24"/>
          <w:szCs w:val="24"/>
          <w14:textFill>
            <w14:solidFill>
              <w14:schemeClr w14:val="tx1"/>
            </w14:solidFill>
          </w14:textFill>
        </w:rPr>
        <w:t>维修</w:t>
      </w:r>
      <w:r>
        <w:rPr>
          <w:rFonts w:hint="eastAsia" w:ascii="仿宋" w:hAnsi="仿宋" w:eastAsia="仿宋" w:cs="仿宋"/>
          <w:color w:val="000000" w:themeColor="text1"/>
          <w:sz w:val="24"/>
          <w:szCs w:val="24"/>
          <w:lang w:val="en-US" w:eastAsia="zh-CN"/>
          <w14:textFill>
            <w14:solidFill>
              <w14:schemeClr w14:val="tx1"/>
            </w14:solidFill>
          </w14:textFill>
        </w:rPr>
        <w:t>与机电设备操作</w:t>
      </w:r>
      <w:r>
        <w:rPr>
          <w:rFonts w:hint="eastAsia" w:ascii="仿宋" w:hAnsi="仿宋" w:eastAsia="仿宋" w:cs="仿宋"/>
          <w:sz w:val="24"/>
          <w:szCs w:val="24"/>
        </w:rPr>
        <w:t>的应用性、职业型高</w:t>
      </w:r>
      <w:r>
        <w:rPr>
          <w:rFonts w:hint="eastAsia" w:ascii="仿宋" w:hAnsi="仿宋" w:eastAsia="仿宋" w:cs="仿宋"/>
          <w:sz w:val="24"/>
          <w:szCs w:val="24"/>
          <w:lang w:val="en-US" w:eastAsia="zh-CN"/>
        </w:rPr>
        <w:t>素质</w:t>
      </w:r>
      <w:r>
        <w:rPr>
          <w:rFonts w:hint="eastAsia" w:ascii="仿宋" w:hAnsi="仿宋" w:eastAsia="仿宋" w:cs="仿宋"/>
          <w:sz w:val="24"/>
          <w:szCs w:val="24"/>
        </w:rPr>
        <w:t>技能</w:t>
      </w:r>
      <w:r>
        <w:rPr>
          <w:rFonts w:hint="eastAsia" w:ascii="仿宋" w:hAnsi="仿宋" w:eastAsia="仿宋" w:cs="仿宋"/>
          <w:sz w:val="24"/>
          <w:szCs w:val="24"/>
          <w:lang w:val="en-US" w:eastAsia="zh-CN"/>
        </w:rPr>
        <w:t>专门</w:t>
      </w:r>
      <w:r>
        <w:rPr>
          <w:rFonts w:hint="eastAsia" w:ascii="仿宋" w:hAnsi="仿宋" w:eastAsia="仿宋" w:cs="仿宋"/>
          <w:sz w:val="24"/>
          <w:szCs w:val="24"/>
        </w:rPr>
        <w:t>人才</w:t>
      </w:r>
      <w:bookmarkStart w:id="5" w:name="_GoBack"/>
      <w:bookmarkEnd w:id="5"/>
      <w:r>
        <w:rPr>
          <w:rFonts w:hint="eastAsia" w:ascii="仿宋" w:hAnsi="仿宋" w:eastAsia="仿宋" w:cs="仿宋"/>
          <w:sz w:val="24"/>
          <w:szCs w:val="24"/>
          <w:lang w:eastAsia="zh-CN"/>
        </w:rPr>
        <w:t>。</w:t>
      </w:r>
    </w:p>
    <w:p>
      <w:pPr>
        <w:spacing w:before="156" w:beforeLines="50" w:after="156" w:afterLines="50" w:line="0" w:lineRule="atLeast"/>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sz w:val="32"/>
          <w:szCs w:val="32"/>
        </w:rPr>
        <w:t>培养规格</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通过学习马克思主义、毛泽东思想和中国特色社会主义理论体系的观点和思想方法，树立正确的世界观、人生观和价值观。具有较好的道德修养和身心素质，树立遵纪守法、遵章守纪的法制观念。具有良好的职业道德和敬业精神，做到吃苦耐劳、踏实肯干。树立诚实守信意识和责任意识</w:t>
      </w:r>
      <w:r>
        <w:rPr>
          <w:rFonts w:hint="eastAsia" w:ascii="仿宋" w:hAnsi="仿宋" w:eastAsia="仿宋" w:cs="仿宋"/>
          <w:sz w:val="24"/>
          <w:szCs w:val="24"/>
          <w:lang w:eastAsia="zh-CN"/>
        </w:rPr>
        <w:t>；</w:t>
      </w:r>
      <w:r>
        <w:rPr>
          <w:rFonts w:hint="eastAsia" w:ascii="仿宋" w:hAnsi="仿宋" w:eastAsia="仿宋" w:cs="仿宋"/>
          <w:sz w:val="24"/>
          <w:szCs w:val="24"/>
        </w:rPr>
        <w:t>有良好的社会责任感和使命感。能够严格遵守职业规范操作规程，具有较强的安全和环保意识。据此，分别从素质、知识、能力三个方面进行了能力细化要求：</w:t>
      </w:r>
    </w:p>
    <w:p>
      <w:pPr>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textAlignment w:val="auto"/>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1.素质</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ascii="仿宋" w:hAnsi="仿宋" w:eastAsia="仿宋" w:cs="仿宋"/>
          <w:color w:val="000000" w:themeColor="text1"/>
          <w:sz w:val="24"/>
          <w:szCs w:val="24"/>
          <w14:textFill>
            <w14:solidFill>
              <w14:schemeClr w14:val="tx1"/>
            </w14:solidFill>
          </w14:textFill>
        </w:rPr>
      </w:pP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lang w:val="en-US" w:eastAsia="zh-CN"/>
        </w:rPr>
        <w:t>1</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rPr>
        <w:t>具有深厚的爱国情感和中华民族自豪感</w:t>
      </w:r>
      <w:r>
        <w:rPr>
          <w:rFonts w:hint="eastAsia" w:ascii="Times New Roman" w:hAnsi="Times New Roman" w:eastAsia="仿宋" w:cs="Times New Roman"/>
          <w:sz w:val="24"/>
          <w:szCs w:val="24"/>
        </w:rPr>
        <w:t>，</w:t>
      </w:r>
      <w:r>
        <w:rPr>
          <w:rFonts w:ascii="Times New Roman" w:hAnsi="Times New Roman" w:eastAsia="仿宋" w:cs="Times New Roman"/>
          <w:sz w:val="24"/>
          <w:szCs w:val="24"/>
        </w:rPr>
        <w:t>坚定拥护中国共产党领导和我国社会主义制度，在习近平新时代中国特色社会主义思想指引下，践行社会主义核心价值观</w:t>
      </w:r>
      <w:r>
        <w:rPr>
          <w:rFonts w:hint="eastAsia" w:ascii="仿宋" w:hAnsi="仿宋" w:eastAsia="仿宋" w:cs="仿宋"/>
          <w:color w:val="000000" w:themeColor="text1"/>
          <w:sz w:val="24"/>
          <w:szCs w:val="24"/>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具有</w:t>
      </w:r>
      <w:r>
        <w:rPr>
          <w:rFonts w:ascii="Times New Roman" w:hAnsi="Times New Roman" w:eastAsia="仿宋" w:cs="Times New Roman"/>
          <w:sz w:val="24"/>
          <w:szCs w:val="24"/>
        </w:rPr>
        <w:t>社会责任感和社会参与意识</w:t>
      </w:r>
      <w:r>
        <w:rPr>
          <w:rFonts w:hint="eastAsia" w:ascii="Times New Roman" w:hAnsi="Times New Roman" w:eastAsia="仿宋" w:cs="Times New Roman"/>
          <w:sz w:val="24"/>
          <w:szCs w:val="24"/>
        </w:rPr>
        <w:t>，</w:t>
      </w:r>
      <w:r>
        <w:rPr>
          <w:rFonts w:ascii="Times New Roman" w:hAnsi="Times New Roman" w:eastAsia="仿宋" w:cs="Times New Roman"/>
          <w:sz w:val="24"/>
          <w:szCs w:val="24"/>
        </w:rPr>
        <w:t>崇尚宪法</w:t>
      </w:r>
      <w:r>
        <w:rPr>
          <w:rFonts w:hint="eastAsia" w:ascii="Times New Roman" w:hAnsi="Times New Roman" w:eastAsia="仿宋" w:cs="Times New Roman"/>
          <w:sz w:val="24"/>
          <w:szCs w:val="24"/>
        </w:rPr>
        <w:t>、</w:t>
      </w:r>
      <w:r>
        <w:rPr>
          <w:rFonts w:ascii="Times New Roman" w:hAnsi="Times New Roman" w:eastAsia="仿宋" w:cs="Times New Roman"/>
          <w:sz w:val="24"/>
          <w:szCs w:val="24"/>
        </w:rPr>
        <w:t>遵法守纪</w:t>
      </w:r>
      <w:r>
        <w:rPr>
          <w:rFonts w:hint="eastAsia" w:ascii="Times New Roman" w:hAnsi="Times New Roman" w:eastAsia="仿宋" w:cs="Times New Roman"/>
          <w:sz w:val="24"/>
          <w:szCs w:val="24"/>
        </w:rPr>
        <w:t>、</w:t>
      </w:r>
      <w:r>
        <w:rPr>
          <w:rFonts w:ascii="Times New Roman" w:hAnsi="Times New Roman" w:eastAsia="仿宋" w:cs="Times New Roman"/>
          <w:sz w:val="24"/>
          <w:szCs w:val="24"/>
        </w:rPr>
        <w:t>崇德向善</w:t>
      </w:r>
      <w:r>
        <w:rPr>
          <w:rFonts w:hint="eastAsia" w:ascii="Times New Roman" w:hAnsi="Times New Roman" w:eastAsia="仿宋" w:cs="Times New Roman"/>
          <w:sz w:val="24"/>
          <w:szCs w:val="24"/>
        </w:rPr>
        <w:t>、</w:t>
      </w:r>
      <w:r>
        <w:rPr>
          <w:rFonts w:ascii="Times New Roman" w:hAnsi="Times New Roman" w:eastAsia="仿宋" w:cs="Times New Roman"/>
          <w:sz w:val="24"/>
          <w:szCs w:val="24"/>
        </w:rPr>
        <w:t>诚实守信</w:t>
      </w:r>
      <w:r>
        <w:rPr>
          <w:rFonts w:hint="eastAsia" w:ascii="Times New Roman" w:hAnsi="Times New Roman" w:eastAsia="仿宋" w:cs="Times New Roman"/>
          <w:sz w:val="24"/>
          <w:szCs w:val="24"/>
        </w:rPr>
        <w:t>、</w:t>
      </w:r>
      <w:r>
        <w:rPr>
          <w:rFonts w:ascii="Times New Roman" w:hAnsi="Times New Roman" w:eastAsia="仿宋" w:cs="Times New Roman"/>
          <w:sz w:val="24"/>
          <w:szCs w:val="24"/>
        </w:rPr>
        <w:t>尊重生命</w:t>
      </w:r>
      <w:r>
        <w:rPr>
          <w:rFonts w:hint="eastAsia" w:ascii="Times New Roman" w:hAnsi="Times New Roman" w:eastAsia="仿宋" w:cs="Times New Roman"/>
          <w:sz w:val="24"/>
          <w:szCs w:val="24"/>
        </w:rPr>
        <w:t>、</w:t>
      </w:r>
      <w:r>
        <w:rPr>
          <w:rFonts w:ascii="Times New Roman" w:hAnsi="Times New Roman" w:eastAsia="仿宋" w:cs="Times New Roman"/>
          <w:sz w:val="24"/>
          <w:szCs w:val="24"/>
        </w:rPr>
        <w:t>热爱劳动</w:t>
      </w:r>
      <w:r>
        <w:rPr>
          <w:rFonts w:hint="eastAsia" w:ascii="Times New Roman" w:hAnsi="Times New Roman" w:eastAsia="仿宋" w:cs="Times New Roman"/>
          <w:sz w:val="24"/>
          <w:szCs w:val="24"/>
        </w:rPr>
        <w:t>，</w:t>
      </w:r>
      <w:r>
        <w:rPr>
          <w:rFonts w:ascii="Times New Roman" w:hAnsi="Times New Roman" w:eastAsia="仿宋" w:cs="Times New Roman"/>
          <w:sz w:val="24"/>
          <w:szCs w:val="24"/>
        </w:rPr>
        <w:t>履行道德准则和行为规范</w:t>
      </w:r>
      <w:r>
        <w:rPr>
          <w:rFonts w:hint="eastAsia" w:ascii="仿宋" w:hAnsi="仿宋" w:eastAsia="仿宋" w:cs="仿宋"/>
          <w:color w:val="000000" w:themeColor="text1"/>
          <w:sz w:val="24"/>
          <w:szCs w:val="24"/>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具有</w:t>
      </w:r>
      <w:r>
        <w:rPr>
          <w:rFonts w:ascii="Times New Roman" w:hAnsi="Times New Roman" w:eastAsia="仿宋" w:cs="Times New Roman"/>
          <w:sz w:val="24"/>
          <w:szCs w:val="24"/>
        </w:rPr>
        <w:t>环保意识</w:t>
      </w:r>
      <w:r>
        <w:rPr>
          <w:rFonts w:hint="eastAsia" w:ascii="Times New Roman" w:hAnsi="Times New Roman" w:eastAsia="仿宋" w:cs="Times New Roman"/>
          <w:sz w:val="24"/>
          <w:szCs w:val="24"/>
        </w:rPr>
        <w:t>、</w:t>
      </w:r>
      <w:r>
        <w:rPr>
          <w:rFonts w:ascii="Times New Roman" w:hAnsi="Times New Roman" w:eastAsia="仿宋" w:cs="Times New Roman"/>
          <w:sz w:val="24"/>
          <w:szCs w:val="24"/>
        </w:rPr>
        <w:t>安全意识</w:t>
      </w:r>
      <w:r>
        <w:rPr>
          <w:rFonts w:hint="eastAsia" w:ascii="Times New Roman" w:hAnsi="Times New Roman" w:eastAsia="仿宋" w:cs="Times New Roman"/>
          <w:sz w:val="24"/>
          <w:szCs w:val="24"/>
        </w:rPr>
        <w:t>、</w:t>
      </w:r>
      <w:r>
        <w:rPr>
          <w:rFonts w:ascii="Times New Roman" w:hAnsi="Times New Roman" w:eastAsia="仿宋" w:cs="Times New Roman"/>
          <w:sz w:val="24"/>
          <w:szCs w:val="24"/>
        </w:rPr>
        <w:t>质量意识</w:t>
      </w:r>
      <w:r>
        <w:rPr>
          <w:rFonts w:hint="eastAsia" w:ascii="Times New Roman" w:hAnsi="Times New Roman" w:eastAsia="仿宋" w:cs="Times New Roman"/>
          <w:sz w:val="24"/>
          <w:szCs w:val="24"/>
        </w:rPr>
        <w:t>、</w:t>
      </w:r>
      <w:r>
        <w:rPr>
          <w:rFonts w:ascii="Times New Roman" w:hAnsi="Times New Roman" w:eastAsia="仿宋" w:cs="Times New Roman"/>
          <w:sz w:val="24"/>
          <w:szCs w:val="24"/>
        </w:rPr>
        <w:t>信息素养</w:t>
      </w:r>
      <w:r>
        <w:rPr>
          <w:rFonts w:hint="eastAsia" w:ascii="Times New Roman" w:hAnsi="Times New Roman" w:eastAsia="仿宋" w:cs="Times New Roman"/>
          <w:sz w:val="24"/>
          <w:szCs w:val="24"/>
        </w:rPr>
        <w:t>、</w:t>
      </w:r>
      <w:r>
        <w:rPr>
          <w:rFonts w:ascii="Times New Roman" w:hAnsi="Times New Roman" w:eastAsia="仿宋" w:cs="Times New Roman"/>
          <w:sz w:val="24"/>
          <w:szCs w:val="24"/>
        </w:rPr>
        <w:t>工匠精神</w:t>
      </w:r>
      <w:r>
        <w:rPr>
          <w:rFonts w:hint="eastAsia" w:ascii="Times New Roman" w:hAnsi="Times New Roman" w:eastAsia="仿宋" w:cs="Times New Roman"/>
          <w:sz w:val="24"/>
          <w:szCs w:val="24"/>
        </w:rPr>
        <w:t>和</w:t>
      </w:r>
      <w:r>
        <w:rPr>
          <w:rFonts w:ascii="Times New Roman" w:hAnsi="Times New Roman" w:eastAsia="仿宋" w:cs="Times New Roman"/>
          <w:sz w:val="24"/>
          <w:szCs w:val="24"/>
        </w:rPr>
        <w:t>创新思维</w:t>
      </w:r>
      <w:r>
        <w:rPr>
          <w:rFonts w:hint="eastAsia" w:ascii="Times New Roman" w:hAnsi="Times New Roman" w:eastAsia="仿宋" w:cs="Times New Roman"/>
          <w:sz w:val="24"/>
          <w:szCs w:val="24"/>
        </w:rPr>
        <w:t>；</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具有</w:t>
      </w:r>
      <w:r>
        <w:rPr>
          <w:rFonts w:ascii="Times New Roman" w:hAnsi="Times New Roman" w:eastAsia="仿宋" w:cs="Times New Roman"/>
          <w:sz w:val="24"/>
          <w:szCs w:val="24"/>
        </w:rPr>
        <w:t>自我管理能力</w:t>
      </w:r>
      <w:r>
        <w:rPr>
          <w:rFonts w:hint="eastAsia" w:ascii="Times New Roman" w:hAnsi="Times New Roman" w:eastAsia="仿宋" w:cs="Times New Roman"/>
          <w:sz w:val="24"/>
          <w:szCs w:val="24"/>
        </w:rPr>
        <w:t>、</w:t>
      </w:r>
      <w:r>
        <w:rPr>
          <w:rFonts w:ascii="Times New Roman" w:hAnsi="Times New Roman" w:eastAsia="仿宋" w:cs="Times New Roman"/>
          <w:sz w:val="24"/>
          <w:szCs w:val="24"/>
        </w:rPr>
        <w:t>职业生涯规划的意识，有较强的集体意识和团队合作精神</w:t>
      </w:r>
      <w:r>
        <w:rPr>
          <w:rFonts w:hint="eastAsia" w:ascii="仿宋" w:hAnsi="仿宋" w:eastAsia="仿宋" w:cs="仿宋"/>
          <w:color w:val="000000" w:themeColor="text1"/>
          <w:sz w:val="24"/>
          <w:szCs w:val="24"/>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具有较强的身体素质，能适应艰苦工作需要，</w:t>
      </w:r>
      <w:r>
        <w:rPr>
          <w:rFonts w:ascii="Times New Roman" w:hAnsi="Times New Roman" w:eastAsia="仿宋" w:cs="Times New Roman"/>
          <w:sz w:val="24"/>
          <w:szCs w:val="24"/>
        </w:rPr>
        <w:t>掌握基本运动知识和一两项运动技能，养成良好的健身与卫生习惯，良好的行为习惯</w:t>
      </w:r>
      <w:r>
        <w:rPr>
          <w:rFonts w:hint="eastAsia" w:ascii="Times New Roman" w:hAnsi="Times New Roman" w:eastAsia="仿宋" w:cs="Times New Roman"/>
          <w:sz w:val="24"/>
          <w:szCs w:val="24"/>
          <w:lang w:eastAsia="zh-CN"/>
        </w:rPr>
        <w:t>。</w:t>
      </w:r>
    </w:p>
    <w:p>
      <w:pPr>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2.知识</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lang w:val="en-US" w:eastAsia="zh-CN"/>
        </w:rPr>
        <w:t>1</w:t>
      </w:r>
      <w:r>
        <w:rPr>
          <w:rFonts w:hint="eastAsia" w:ascii="Times New Roman" w:hAnsi="Times New Roman" w:eastAsia="仿宋" w:cs="Times New Roman"/>
          <w:sz w:val="24"/>
          <w:szCs w:val="24"/>
          <w:lang w:eastAsia="zh-CN"/>
        </w:rPr>
        <w:t>）了解一定的文化基础知识、人文社会科学知识、英语和计算机知识、理解本专业必需的数学、体育与健康等基础知识；</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lang w:val="en-US" w:eastAsia="zh-CN"/>
        </w:rPr>
        <w:t>2</w:t>
      </w:r>
      <w:r>
        <w:rPr>
          <w:rFonts w:hint="eastAsia" w:ascii="Times New Roman" w:hAnsi="Times New Roman" w:eastAsia="仿宋" w:cs="Times New Roman"/>
          <w:sz w:val="24"/>
          <w:szCs w:val="24"/>
          <w:lang w:eastAsia="zh-CN"/>
        </w:rPr>
        <w:t>）了解机电一体化设备、自动化生产线维护维修应有的能力，了解生产现场设备维修技术常见问题；</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lang w:val="en-US" w:eastAsia="zh-CN"/>
        </w:rPr>
        <w:t>3</w:t>
      </w:r>
      <w:r>
        <w:rPr>
          <w:rFonts w:hint="eastAsia" w:ascii="Times New Roman" w:hAnsi="Times New Roman" w:eastAsia="仿宋" w:cs="Times New Roman"/>
          <w:sz w:val="24"/>
          <w:szCs w:val="24"/>
          <w:lang w:eastAsia="zh-CN"/>
        </w:rPr>
        <w:t>）了解机电一体化设备安装、调试及操作加工的步骤；</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lang w:val="en-US" w:eastAsia="zh-CN"/>
        </w:rPr>
        <w:t>4</w:t>
      </w:r>
      <w:r>
        <w:rPr>
          <w:rFonts w:hint="eastAsia" w:ascii="Times New Roman" w:hAnsi="Times New Roman" w:eastAsia="仿宋" w:cs="Times New Roman"/>
          <w:sz w:val="24"/>
          <w:szCs w:val="24"/>
          <w:lang w:eastAsia="zh-CN"/>
        </w:rPr>
        <w:t>）理解电机、电控、PLC、变频等基本理论和专业知识；</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right="0" w:rightChars="0" w:firstLine="480" w:firstLineChars="200"/>
        <w:jc w:val="left"/>
        <w:textAlignment w:val="auto"/>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lang w:val="en-US" w:eastAsia="zh-CN"/>
        </w:rPr>
        <w:t>5</w:t>
      </w:r>
      <w:r>
        <w:rPr>
          <w:rFonts w:hint="eastAsia" w:ascii="Times New Roman" w:hAnsi="Times New Roman" w:eastAsia="仿宋" w:cs="Times New Roman"/>
          <w:sz w:val="24"/>
          <w:szCs w:val="24"/>
          <w:lang w:eastAsia="zh-CN"/>
        </w:rPr>
        <w:t>）理解电工、电子技术、机械设计等相关的基本理论。</w:t>
      </w:r>
    </w:p>
    <w:p>
      <w:pPr>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textAlignment w:val="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3.能力</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right="0" w:rightChars="0" w:firstLine="480" w:firstLineChars="200"/>
        <w:jc w:val="both"/>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掌握计算机、办公软件和英语的应用能力；</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right="0" w:rightChars="0" w:firstLine="480" w:firstLineChars="200"/>
        <w:jc w:val="both"/>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掌握较好的语言表达与文字写作能力；</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right="0" w:rightChars="0" w:firstLine="480" w:firstLineChars="200"/>
        <w:jc w:val="both"/>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3</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能够有较好的团队合作和自主学习的能力；</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right="0" w:rightChars="0" w:firstLine="480" w:firstLineChars="200"/>
        <w:jc w:val="both"/>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4</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掌握机械零件测绘及简单设计的能力；</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right="0" w:rightChars="0" w:firstLine="480" w:firstLineChars="200"/>
        <w:jc w:val="both"/>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能够有识读机</w:t>
      </w:r>
      <w:r>
        <w:rPr>
          <w:rFonts w:hint="eastAsia" w:ascii="仿宋" w:hAnsi="仿宋" w:eastAsia="仿宋" w:cs="仿宋"/>
          <w:color w:val="000000" w:themeColor="text1"/>
          <w:sz w:val="24"/>
          <w:szCs w:val="24"/>
          <w:lang w:val="en-US" w:eastAsia="zh-CN"/>
          <w14:textFill>
            <w14:solidFill>
              <w14:schemeClr w14:val="tx1"/>
            </w14:solidFill>
          </w14:textFill>
        </w:rPr>
        <w:t>械</w:t>
      </w:r>
      <w:r>
        <w:rPr>
          <w:rFonts w:hint="eastAsia" w:ascii="仿宋" w:hAnsi="仿宋" w:eastAsia="仿宋" w:cs="仿宋"/>
          <w:color w:val="000000" w:themeColor="text1"/>
          <w:sz w:val="24"/>
          <w:szCs w:val="24"/>
          <w14:textFill>
            <w14:solidFill>
              <w14:schemeClr w14:val="tx1"/>
            </w14:solidFill>
          </w14:textFill>
        </w:rPr>
        <w:t>、电气工程图纸的能力；</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right="0" w:rightChars="0" w:firstLine="480" w:firstLineChars="200"/>
        <w:jc w:val="both"/>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6</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掌握AutoCAD</w:t>
      </w:r>
      <w:r>
        <w:rPr>
          <w:rFonts w:hint="eastAsia" w:ascii="仿宋" w:hAnsi="仿宋" w:eastAsia="仿宋" w:cs="仿宋"/>
          <w:color w:val="000000" w:themeColor="text1"/>
          <w:sz w:val="24"/>
          <w:szCs w:val="24"/>
          <w:lang w:val="en-US" w:eastAsia="zh-CN"/>
          <w14:textFill>
            <w14:solidFill>
              <w14:schemeClr w14:val="tx1"/>
            </w14:solidFill>
          </w14:textFill>
        </w:rPr>
        <w:t>软件</w:t>
      </w:r>
      <w:r>
        <w:rPr>
          <w:rFonts w:hint="eastAsia" w:ascii="仿宋" w:hAnsi="仿宋" w:eastAsia="仿宋" w:cs="仿宋"/>
          <w:color w:val="000000" w:themeColor="text1"/>
          <w:sz w:val="24"/>
          <w:szCs w:val="24"/>
          <w14:textFill>
            <w14:solidFill>
              <w14:schemeClr w14:val="tx1"/>
            </w14:solidFill>
          </w14:textFill>
        </w:rPr>
        <w:t>画图能力；</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right="0" w:rightChars="0" w:firstLine="480" w:firstLineChars="200"/>
        <w:jc w:val="both"/>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7</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掌握对于常用的机电一体化设备、电气系统进行安装、调试、维修的能力；</w:t>
      </w:r>
    </w:p>
    <w:p>
      <w:pPr>
        <w:keepNext w:val="0"/>
        <w:keepLines w:val="0"/>
        <w:pageBreakBefore w:val="0"/>
        <w:widowControl/>
        <w:numPr>
          <w:ilvl w:val="0"/>
          <w:numId w:val="0"/>
        </w:numPr>
        <w:kinsoku/>
        <w:wordWrap/>
        <w:overflowPunct/>
        <w:topLinePunct w:val="0"/>
        <w:autoSpaceDE/>
        <w:autoSpaceDN/>
        <w:bidi w:val="0"/>
        <w:adjustRightInd/>
        <w:snapToGrid/>
        <w:spacing w:line="440" w:lineRule="exact"/>
        <w:ind w:leftChars="0" w:right="0" w:rightChars="0" w:firstLine="480" w:firstLineChars="200"/>
        <w:jc w:val="both"/>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8</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掌握对自动化控制系统编程调试以及使用工、夹、量、辅具的能力</w:t>
      </w:r>
      <w:r>
        <w:rPr>
          <w:rFonts w:hint="eastAsia" w:ascii="仿宋" w:hAnsi="仿宋" w:eastAsia="仿宋" w:cs="仿宋"/>
          <w:color w:val="000000" w:themeColor="text1"/>
          <w:sz w:val="24"/>
          <w:szCs w:val="24"/>
          <w:lang w:eastAsia="zh-CN"/>
          <w14:textFill>
            <w14:solidFill>
              <w14:schemeClr w14:val="tx1"/>
            </w14:solidFill>
          </w14:textFill>
        </w:rPr>
        <w:t>。</w:t>
      </w:r>
    </w:p>
    <w:p>
      <w:pPr>
        <w:spacing w:before="156" w:beforeLines="50" w:after="156" w:afterLines="50" w:line="0" w:lineRule="atLeast"/>
        <w:rPr>
          <w:rFonts w:ascii="Times New Roman" w:hAnsi="Times New Roman" w:eastAsia="黑体"/>
          <w:sz w:val="32"/>
          <w:szCs w:val="32"/>
        </w:rPr>
      </w:pPr>
      <w:r>
        <w:rPr>
          <w:rFonts w:hint="eastAsia" w:ascii="Times New Roman" w:hAnsi="Times New Roman" w:eastAsia="黑体"/>
          <w:sz w:val="32"/>
          <w:szCs w:val="32"/>
        </w:rPr>
        <w:t>六、</w:t>
      </w:r>
      <w:r>
        <w:rPr>
          <w:rFonts w:ascii="Times New Roman" w:hAnsi="Times New Roman" w:eastAsia="黑体"/>
          <w:sz w:val="32"/>
          <w:szCs w:val="32"/>
        </w:rPr>
        <w:t>课程设置及</w:t>
      </w:r>
      <w:r>
        <w:rPr>
          <w:rFonts w:hint="eastAsia" w:ascii="Times New Roman" w:hAnsi="Times New Roman" w:eastAsia="黑体"/>
          <w:sz w:val="32"/>
          <w:szCs w:val="32"/>
        </w:rPr>
        <w:t>要求</w:t>
      </w:r>
    </w:p>
    <w:p>
      <w:pPr>
        <w:spacing w:line="440" w:lineRule="exact"/>
        <w:ind w:firstLine="480" w:firstLineChars="200"/>
        <w:jc w:val="both"/>
        <w:rPr>
          <w:rFonts w:ascii="Times New Roman" w:hAnsi="Times New Roman" w:eastAsia="仿宋"/>
          <w:sz w:val="24"/>
          <w:szCs w:val="24"/>
        </w:rPr>
      </w:pPr>
      <w:r>
        <w:rPr>
          <w:rFonts w:ascii="Times New Roman" w:hAnsi="Times New Roman" w:eastAsia="仿宋"/>
          <w:sz w:val="24"/>
          <w:szCs w:val="24"/>
        </w:rPr>
        <w:t>课程包括</w:t>
      </w:r>
      <w:r>
        <w:rPr>
          <w:rFonts w:hint="eastAsia" w:ascii="Times New Roman" w:hAnsi="Times New Roman" w:eastAsia="仿宋"/>
          <w:sz w:val="24"/>
          <w:szCs w:val="24"/>
          <w:lang w:val="en-US" w:eastAsia="zh-CN"/>
        </w:rPr>
        <w:t>通识素质课</w:t>
      </w:r>
      <w:r>
        <w:rPr>
          <w:rFonts w:hint="eastAsia" w:ascii="Times New Roman" w:hAnsi="Times New Roman" w:eastAsia="仿宋"/>
          <w:sz w:val="24"/>
          <w:szCs w:val="24"/>
        </w:rPr>
        <w:t>、</w:t>
      </w:r>
      <w:r>
        <w:rPr>
          <w:rFonts w:ascii="Times New Roman" w:hAnsi="Times New Roman" w:eastAsia="仿宋"/>
          <w:sz w:val="24"/>
          <w:szCs w:val="24"/>
        </w:rPr>
        <w:t>专业</w:t>
      </w:r>
      <w:r>
        <w:rPr>
          <w:rFonts w:hint="eastAsia" w:ascii="Times New Roman" w:hAnsi="Times New Roman" w:eastAsia="仿宋"/>
          <w:sz w:val="24"/>
          <w:szCs w:val="24"/>
          <w:lang w:val="en-US" w:eastAsia="zh-CN"/>
        </w:rPr>
        <w:t>能力</w:t>
      </w:r>
      <w:r>
        <w:rPr>
          <w:rFonts w:ascii="Times New Roman" w:hAnsi="Times New Roman" w:eastAsia="仿宋"/>
          <w:sz w:val="24"/>
          <w:szCs w:val="24"/>
        </w:rPr>
        <w:t>课</w:t>
      </w:r>
      <w:r>
        <w:rPr>
          <w:rFonts w:hint="eastAsia" w:ascii="Times New Roman" w:hAnsi="Times New Roman" w:eastAsia="仿宋"/>
          <w:sz w:val="24"/>
          <w:szCs w:val="24"/>
        </w:rPr>
        <w:t>、岗位</w:t>
      </w:r>
      <w:r>
        <w:rPr>
          <w:rFonts w:hint="eastAsia" w:ascii="Times New Roman" w:hAnsi="Times New Roman" w:eastAsia="仿宋"/>
          <w:sz w:val="24"/>
          <w:szCs w:val="24"/>
          <w:lang w:val="en-US" w:eastAsia="zh-CN"/>
        </w:rPr>
        <w:t>技能</w:t>
      </w:r>
      <w:r>
        <w:rPr>
          <w:rFonts w:ascii="Times New Roman" w:hAnsi="Times New Roman" w:eastAsia="仿宋"/>
          <w:sz w:val="24"/>
          <w:szCs w:val="24"/>
        </w:rPr>
        <w:t>课</w:t>
      </w:r>
      <w:r>
        <w:rPr>
          <w:rFonts w:hint="eastAsia" w:ascii="Times New Roman" w:hAnsi="Times New Roman" w:eastAsia="仿宋"/>
          <w:sz w:val="24"/>
          <w:szCs w:val="24"/>
          <w:lang w:val="en-US" w:eastAsia="zh-CN"/>
        </w:rPr>
        <w:t>和</w:t>
      </w:r>
      <w:r>
        <w:rPr>
          <w:rFonts w:hint="eastAsia" w:ascii="Times New Roman" w:hAnsi="Times New Roman" w:eastAsia="仿宋"/>
          <w:sz w:val="24"/>
          <w:szCs w:val="24"/>
        </w:rPr>
        <w:t>职业</w:t>
      </w:r>
      <w:r>
        <w:rPr>
          <w:rFonts w:hint="eastAsia" w:ascii="Times New Roman" w:hAnsi="Times New Roman" w:eastAsia="仿宋"/>
          <w:sz w:val="24"/>
          <w:szCs w:val="24"/>
          <w:lang w:val="en-US" w:eastAsia="zh-CN"/>
        </w:rPr>
        <w:t>拓展</w:t>
      </w:r>
      <w:r>
        <w:rPr>
          <w:rFonts w:ascii="Times New Roman" w:hAnsi="Times New Roman" w:eastAsia="仿宋"/>
          <w:sz w:val="24"/>
          <w:szCs w:val="24"/>
        </w:rPr>
        <w:t>课。</w:t>
      </w:r>
    </w:p>
    <w:p>
      <w:pPr>
        <w:spacing w:before="156" w:beforeLines="50" w:after="156" w:afterLines="50" w:line="0" w:lineRule="atLeast"/>
        <w:rPr>
          <w:rFonts w:ascii="Times New Roman" w:hAnsi="Times New Roman" w:eastAsia="黑体"/>
          <w:b/>
          <w:bCs/>
          <w:sz w:val="32"/>
          <w:szCs w:val="32"/>
        </w:rPr>
      </w:pPr>
      <w:r>
        <w:rPr>
          <w:rFonts w:ascii="黑体" w:hAnsi="黑体" w:eastAsia="黑体" w:cs="黑体"/>
          <w:color w:val="000000"/>
          <w:sz w:val="30"/>
          <w:szCs w:val="30"/>
          <w:u w:color="000000"/>
          <w:lang w:val="zh-TW" w:eastAsia="zh-TW"/>
        </w:rPr>
        <w:t>（一）公共基础课程</w:t>
      </w:r>
    </w:p>
    <w:p>
      <w:pPr>
        <w:pStyle w:val="153"/>
        <w:framePr w:wrap="auto" w:vAnchor="margin" w:hAnchor="text" w:yAlign="inline"/>
        <w:spacing w:line="440" w:lineRule="exact"/>
        <w:ind w:firstLine="482"/>
        <w:rPr>
          <w:rFonts w:hint="eastAsia" w:ascii="仿宋" w:hAnsi="仿宋" w:eastAsia="仿宋" w:cs="仿宋"/>
          <w:b/>
          <w:bCs/>
          <w:sz w:val="24"/>
          <w:szCs w:val="24"/>
          <w:shd w:val="clear" w:color="auto" w:fill="FFFF00"/>
        </w:rPr>
      </w:pPr>
      <w:r>
        <w:rPr>
          <w:rFonts w:hint="eastAsia" w:ascii="仿宋" w:hAnsi="仿宋" w:eastAsia="仿宋" w:cs="仿宋"/>
          <w:b/>
          <w:bCs/>
          <w:sz w:val="24"/>
          <w:szCs w:val="24"/>
          <w:rtl w:val="0"/>
          <w:lang w:val="en-US"/>
        </w:rPr>
        <w:t>1.</w:t>
      </w:r>
      <w:r>
        <w:rPr>
          <w:rFonts w:hint="eastAsia" w:ascii="仿宋" w:hAnsi="仿宋" w:eastAsia="仿宋" w:cs="仿宋"/>
          <w:b/>
          <w:bCs/>
          <w:sz w:val="24"/>
          <w:szCs w:val="24"/>
          <w:rtl w:val="0"/>
          <w:lang w:val="zh-TW" w:eastAsia="zh-TW"/>
        </w:rPr>
        <w:t>思想道德与法治</w:t>
      </w:r>
    </w:p>
    <w:p>
      <w:pPr>
        <w:pStyle w:val="153"/>
        <w:framePr w:wrap="auto" w:vAnchor="margin" w:hAnchor="text" w:yAlign="inline"/>
        <w:spacing w:line="440" w:lineRule="exact"/>
        <w:ind w:firstLine="482"/>
        <w:rPr>
          <w:rFonts w:hint="eastAsia" w:ascii="仿宋" w:hAnsi="仿宋" w:eastAsia="仿宋" w:cs="仿宋"/>
          <w:sz w:val="24"/>
          <w:szCs w:val="24"/>
          <w:rtl w:val="0"/>
          <w:lang w:val="zh-TW" w:eastAsia="zh-TW"/>
        </w:rPr>
      </w:pPr>
      <w:r>
        <w:rPr>
          <w:rFonts w:hint="eastAsia" w:ascii="仿宋" w:hAnsi="仿宋" w:eastAsia="仿宋" w:cs="仿宋"/>
          <w:b/>
          <w:bCs/>
          <w:sz w:val="24"/>
          <w:szCs w:val="24"/>
          <w:rtl w:val="0"/>
          <w:lang w:val="zh-TW" w:eastAsia="zh-TW"/>
        </w:rPr>
        <w:t>课程目标：</w:t>
      </w:r>
      <w:r>
        <w:rPr>
          <w:rFonts w:hint="eastAsia" w:ascii="仿宋" w:hAnsi="仿宋" w:eastAsia="仿宋" w:cs="仿宋"/>
          <w:sz w:val="24"/>
          <w:szCs w:val="24"/>
          <w:rtl w:val="0"/>
          <w:lang w:val="zh-TW" w:eastAsia="zh-TW"/>
        </w:rPr>
        <w:t>通过对本课程的学习，使学生了解社会主义核心价值体系，理解中国特色社会主义进入新时代以及作为时代新人所承担的民族复兴的历史使命。了解人生观、价值观理论，深入思考，树立正确的人生观，积极投身人生实践，创造有价值的人生。使学生了解理想信念在成长成才中的重要意义，理解个人理想与社会理想的关系、理想与实践的关系，能够树立崇高的理想信念。帮助大学生理解爱国主义的重要作用，引导大学生树立爱国主义理想信念，弘扬民族精神和时代精神。理解道德的基本理论知识，了解宪法和有关法律的基本规定，使其具备良好的思想道德素质和法治素养。为逐渐成为德、智、体、美、劳全面发展的中国特色社会主义伟大事业的合格建设者和可靠接班人，打下扎实的基础。</w:t>
      </w:r>
    </w:p>
    <w:p>
      <w:pPr>
        <w:pStyle w:val="153"/>
        <w:framePr w:wrap="auto" w:vAnchor="margin" w:hAnchor="text" w:yAlign="inline"/>
        <w:spacing w:line="440" w:lineRule="exact"/>
        <w:ind w:firstLine="482"/>
        <w:rPr>
          <w:rFonts w:hint="eastAsia" w:ascii="仿宋" w:hAnsi="仿宋" w:eastAsia="仿宋" w:cs="仿宋"/>
          <w:sz w:val="24"/>
          <w:szCs w:val="24"/>
          <w:lang w:val="zh-TW" w:eastAsia="zh-TW"/>
        </w:rPr>
      </w:pPr>
      <w:r>
        <w:rPr>
          <w:rFonts w:hint="eastAsia" w:ascii="仿宋" w:hAnsi="仿宋" w:eastAsia="仿宋" w:cs="仿宋"/>
          <w:b/>
          <w:bCs/>
          <w:sz w:val="24"/>
          <w:szCs w:val="24"/>
          <w:rtl w:val="0"/>
          <w:lang w:val="zh-TW" w:eastAsia="zh-TW"/>
        </w:rPr>
        <w:t>主要内容：</w:t>
      </w:r>
      <w:r>
        <w:rPr>
          <w:rFonts w:hint="eastAsia" w:ascii="仿宋" w:hAnsi="仿宋" w:eastAsia="仿宋" w:cs="仿宋"/>
          <w:sz w:val="24"/>
          <w:szCs w:val="24"/>
          <w:rtl w:val="0"/>
          <w:lang w:val="zh-TW" w:eastAsia="zh-TW"/>
        </w:rPr>
        <w:t>本课程包括担当复兴大任成就时代新人；领悟人生真谛把握人生方向；追求远大理想坚定崇高信念、继承优良传统弘扬中国精神；明确价值要求践行价值准则；遵守道德规范锤炼道德品格、学习法治思想提升法治素养等。</w:t>
      </w:r>
    </w:p>
    <w:p>
      <w:pPr>
        <w:pStyle w:val="153"/>
        <w:framePr w:wrap="auto" w:vAnchor="margin" w:hAnchor="text" w:yAlign="inline"/>
        <w:spacing w:line="440" w:lineRule="exact"/>
        <w:ind w:firstLine="482"/>
        <w:rPr>
          <w:rFonts w:hint="eastAsia" w:ascii="仿宋" w:hAnsi="仿宋" w:eastAsia="仿宋" w:cs="仿宋"/>
          <w:sz w:val="24"/>
          <w:szCs w:val="24"/>
        </w:rPr>
      </w:pPr>
      <w:r>
        <w:rPr>
          <w:rFonts w:hint="eastAsia" w:ascii="仿宋" w:hAnsi="仿宋" w:eastAsia="仿宋" w:cs="仿宋"/>
          <w:b/>
          <w:bCs/>
          <w:sz w:val="24"/>
          <w:szCs w:val="24"/>
          <w:rtl w:val="0"/>
          <w:lang w:val="zh-TW" w:eastAsia="zh-TW"/>
        </w:rPr>
        <w:t>教学要求：</w:t>
      </w:r>
      <w:r>
        <w:rPr>
          <w:rFonts w:hint="eastAsia" w:ascii="仿宋" w:hAnsi="仿宋" w:eastAsia="仿宋" w:cs="仿宋"/>
          <w:sz w:val="24"/>
          <w:szCs w:val="24"/>
          <w:rtl w:val="0"/>
          <w:lang w:val="zh-TW" w:eastAsia="zh-CN"/>
        </w:rPr>
        <w:t>课程使用</w:t>
      </w:r>
      <w:r>
        <w:rPr>
          <w:rFonts w:hint="eastAsia" w:ascii="仿宋" w:hAnsi="仿宋" w:eastAsia="仿宋" w:cs="仿宋"/>
          <w:sz w:val="24"/>
          <w:szCs w:val="24"/>
          <w:rtl w:val="0"/>
          <w:lang w:val="zh-TW" w:eastAsia="zh-TW"/>
        </w:rPr>
        <w:t>教育部</w:t>
      </w:r>
      <w:r>
        <w:rPr>
          <w:rFonts w:hint="eastAsia" w:ascii="仿宋" w:hAnsi="仿宋" w:eastAsia="仿宋" w:cs="仿宋"/>
          <w:sz w:val="24"/>
          <w:szCs w:val="24"/>
          <w:rtl w:val="0"/>
          <w:lang w:val="zh-TW" w:eastAsia="zh-CN"/>
        </w:rPr>
        <w:t>指定</w:t>
      </w:r>
      <w:r>
        <w:rPr>
          <w:rFonts w:hint="eastAsia" w:ascii="仿宋" w:hAnsi="仿宋" w:eastAsia="仿宋" w:cs="仿宋"/>
          <w:sz w:val="24"/>
          <w:szCs w:val="24"/>
          <w:rtl w:val="0"/>
          <w:lang w:val="zh-TW" w:eastAsia="zh-TW"/>
        </w:rPr>
        <w:t>教材</w:t>
      </w:r>
      <w:r>
        <w:rPr>
          <w:rFonts w:hint="eastAsia" w:ascii="仿宋" w:hAnsi="仿宋" w:eastAsia="仿宋" w:cs="仿宋"/>
          <w:sz w:val="24"/>
          <w:szCs w:val="24"/>
          <w:rtl w:val="0"/>
          <w:lang w:val="zh-TW" w:eastAsia="zh-CN"/>
        </w:rPr>
        <w:t>，高等教育出版社出版</w:t>
      </w:r>
      <w:r>
        <w:rPr>
          <w:rFonts w:hint="eastAsia" w:ascii="仿宋" w:hAnsi="仿宋" w:eastAsia="仿宋" w:cs="仿宋"/>
          <w:sz w:val="24"/>
          <w:szCs w:val="24"/>
          <w:rtl w:val="0"/>
          <w:lang w:val="zh-TW" w:eastAsia="zh-TW"/>
        </w:rPr>
        <w:t>《思想道德与法治》，辅助以人民网、新华网等教学资源。本课程共计</w:t>
      </w:r>
      <w:r>
        <w:rPr>
          <w:rFonts w:hint="eastAsia" w:ascii="仿宋" w:hAnsi="仿宋" w:eastAsia="仿宋" w:cs="仿宋"/>
          <w:sz w:val="24"/>
          <w:szCs w:val="24"/>
          <w:rtl w:val="0"/>
          <w:lang w:val="en-US" w:eastAsia="zh-CN"/>
        </w:rPr>
        <w:t>48</w:t>
      </w:r>
      <w:r>
        <w:rPr>
          <w:rFonts w:hint="eastAsia" w:ascii="仿宋" w:hAnsi="仿宋" w:eastAsia="仿宋" w:cs="仿宋"/>
          <w:sz w:val="24"/>
          <w:szCs w:val="24"/>
          <w:rtl w:val="0"/>
          <w:lang w:val="zh-TW" w:eastAsia="zh-TW"/>
        </w:rPr>
        <w:t>学时</w:t>
      </w:r>
      <w:r>
        <w:rPr>
          <w:rFonts w:hint="eastAsia" w:ascii="仿宋" w:hAnsi="仿宋" w:eastAsia="仿宋" w:cs="仿宋"/>
          <w:sz w:val="24"/>
          <w:szCs w:val="24"/>
          <w:rtl w:val="0"/>
          <w:lang w:val="zh-TW" w:eastAsia="zh-CN"/>
        </w:rPr>
        <w:t>，</w:t>
      </w:r>
      <w:r>
        <w:rPr>
          <w:rFonts w:hint="eastAsia" w:ascii="仿宋" w:hAnsi="仿宋" w:eastAsia="仿宋" w:cs="仿宋"/>
          <w:sz w:val="24"/>
          <w:szCs w:val="24"/>
          <w:rtl w:val="0"/>
          <w:lang w:val="en-US" w:eastAsia="zh-CN"/>
        </w:rPr>
        <w:t>其中理论32学时，实践16学时</w:t>
      </w:r>
      <w:r>
        <w:rPr>
          <w:rFonts w:hint="eastAsia" w:ascii="仿宋" w:hAnsi="仿宋" w:eastAsia="仿宋" w:cs="仿宋"/>
          <w:sz w:val="24"/>
          <w:szCs w:val="24"/>
          <w:rtl w:val="0"/>
          <w:lang w:val="zh-TW" w:eastAsia="zh-TW"/>
        </w:rPr>
        <w:t>。教学形式采用理论讲授与实践教学相结合，在传统理论讲授的基础上，增加主题歌咏大赛、微视频制作、法律知识竞赛、校园公德调查等实践活动的组织与实施。教学方法采用讲授法、直观演示法、案例分析法、情景模拟法、小组讨论法等方法。采用多媒体教学为主，并利用信息化教学手段，将社会热点时政问题讨论作为课堂补充。本课程要求教师具有较丰富的理论教学和实践经验、能独立完成课堂讲授和案例教学、具备马克思主义的立场观点和方法等能力。</w:t>
      </w:r>
      <w:r>
        <w:rPr>
          <w:rFonts w:hint="eastAsia" w:ascii="仿宋" w:hAnsi="仿宋" w:eastAsia="仿宋" w:cs="仿宋"/>
          <w:sz w:val="24"/>
          <w:szCs w:val="24"/>
          <w:rtl w:val="0"/>
          <w:lang w:val="en-US" w:eastAsia="zh-CN"/>
        </w:rPr>
        <w:t>本门课程为考试课。</w:t>
      </w:r>
      <w:r>
        <w:rPr>
          <w:rFonts w:hint="eastAsia" w:ascii="仿宋" w:hAnsi="仿宋" w:eastAsia="仿宋" w:cs="仿宋"/>
          <w:sz w:val="24"/>
          <w:szCs w:val="24"/>
          <w:rtl w:val="0"/>
          <w:lang w:val="zh-TW" w:eastAsia="zh-TW"/>
        </w:rPr>
        <w:t xml:space="preserve">  </w:t>
      </w:r>
    </w:p>
    <w:p>
      <w:pPr>
        <w:pStyle w:val="153"/>
        <w:framePr w:wrap="auto" w:vAnchor="margin" w:hAnchor="text" w:yAlign="inline"/>
        <w:spacing w:line="440" w:lineRule="exact"/>
        <w:ind w:firstLine="482"/>
        <w:rPr>
          <w:rFonts w:hint="eastAsia" w:ascii="仿宋" w:hAnsi="仿宋" w:eastAsia="仿宋" w:cs="仿宋"/>
          <w:b/>
          <w:bCs/>
          <w:sz w:val="24"/>
          <w:szCs w:val="24"/>
        </w:rPr>
      </w:pPr>
      <w:r>
        <w:rPr>
          <w:rFonts w:hint="eastAsia" w:ascii="仿宋" w:hAnsi="仿宋" w:eastAsia="仿宋" w:cs="仿宋"/>
          <w:b/>
          <w:bCs/>
          <w:sz w:val="24"/>
          <w:szCs w:val="24"/>
          <w:rtl w:val="0"/>
          <w:lang w:val="en-US"/>
        </w:rPr>
        <w:t>2.</w:t>
      </w:r>
      <w:r>
        <w:rPr>
          <w:rFonts w:hint="eastAsia" w:ascii="仿宋" w:hAnsi="仿宋" w:eastAsia="仿宋" w:cs="仿宋"/>
          <w:b/>
          <w:bCs/>
          <w:sz w:val="24"/>
          <w:szCs w:val="24"/>
          <w:rtl w:val="0"/>
          <w:lang w:val="zh-TW" w:eastAsia="zh-TW"/>
        </w:rPr>
        <w:t>毛泽东思想和中国特色社会主义理论体系概论</w:t>
      </w:r>
    </w:p>
    <w:p>
      <w:pPr>
        <w:pStyle w:val="153"/>
        <w:framePr w:wrap="auto" w:vAnchor="margin" w:hAnchor="text" w:yAlign="inline"/>
        <w:spacing w:line="440" w:lineRule="exact"/>
        <w:ind w:firstLine="482"/>
        <w:rPr>
          <w:rFonts w:hint="eastAsia" w:ascii="仿宋" w:hAnsi="仿宋" w:eastAsia="仿宋" w:cs="仿宋"/>
          <w:b/>
          <w:bCs/>
          <w:sz w:val="24"/>
          <w:szCs w:val="24"/>
          <w:lang w:val="zh-TW" w:eastAsia="zh-TW"/>
        </w:rPr>
      </w:pPr>
      <w:r>
        <w:rPr>
          <w:rFonts w:hint="eastAsia" w:ascii="仿宋" w:hAnsi="仿宋" w:eastAsia="仿宋" w:cs="仿宋"/>
          <w:b/>
          <w:bCs/>
          <w:sz w:val="24"/>
          <w:szCs w:val="24"/>
          <w:rtl w:val="0"/>
          <w:lang w:val="zh-TW" w:eastAsia="zh-TW"/>
        </w:rPr>
        <w:t>课程目标：</w:t>
      </w:r>
      <w:r>
        <w:rPr>
          <w:rFonts w:hint="eastAsia" w:ascii="仿宋" w:hAnsi="仿宋" w:eastAsia="仿宋" w:cs="仿宋"/>
          <w:sz w:val="24"/>
          <w:szCs w:val="24"/>
          <w:rtl w:val="0"/>
          <w:lang w:val="zh-TW" w:eastAsia="zh-TW"/>
        </w:rPr>
        <w:t>《毛泽东思想和中国特色社会主义理论体系概论》是中共中央宣传部和国家教育部规定的各高校思政理论大课的核心课程，也是高职院校必修的基础课程。开设这门课程，使学生了解马克思主义中国化的两大理论成果，理解坚持和发展中国特色社会主义的主题；帮助学生能运用马克思主义立场观点分析问题、解决问题，能运用党和国家的基本方针政策客观公正地辩证地分析社会事件；使学生树立崇高的历史使命感和社会责任感，坚定马克思主义信仰，培养学生的爱国情感并具备团队合作的精神素质。</w:t>
      </w:r>
    </w:p>
    <w:p>
      <w:pPr>
        <w:pStyle w:val="153"/>
        <w:framePr w:wrap="auto" w:vAnchor="margin" w:hAnchor="text" w:yAlign="inline"/>
        <w:spacing w:line="440" w:lineRule="exact"/>
        <w:ind w:firstLine="482"/>
        <w:rPr>
          <w:rFonts w:hint="eastAsia" w:ascii="仿宋" w:hAnsi="仿宋" w:eastAsia="仿宋" w:cs="仿宋"/>
          <w:sz w:val="24"/>
          <w:szCs w:val="24"/>
        </w:rPr>
      </w:pPr>
      <w:r>
        <w:rPr>
          <w:rFonts w:hint="eastAsia" w:ascii="仿宋" w:hAnsi="仿宋" w:eastAsia="仿宋" w:cs="仿宋"/>
          <w:b/>
          <w:bCs/>
          <w:sz w:val="24"/>
          <w:szCs w:val="24"/>
          <w:rtl w:val="0"/>
          <w:lang w:val="zh-TW" w:eastAsia="zh-TW"/>
        </w:rPr>
        <w:t>主要内容：</w:t>
      </w:r>
      <w:r>
        <w:rPr>
          <w:rFonts w:hint="eastAsia" w:ascii="仿宋" w:hAnsi="仿宋" w:eastAsia="仿宋" w:cs="仿宋"/>
          <w:sz w:val="24"/>
          <w:szCs w:val="24"/>
          <w:rtl w:val="0"/>
          <w:lang w:val="zh-TW" w:eastAsia="zh-TW"/>
        </w:rPr>
        <w:t>包括马克思主义中国化的历史进程与理论成果、毛泽东思想及其历史地位；新民主主义革命理论；社会主义改造理论；社会主义建设道路初步探索的理论成果；邓小平理论；</w:t>
      </w:r>
      <w:r>
        <w:rPr>
          <w:rFonts w:hint="eastAsia" w:ascii="仿宋" w:hAnsi="仿宋" w:eastAsia="仿宋" w:cs="仿宋"/>
          <w:sz w:val="24"/>
          <w:szCs w:val="24"/>
          <w:rtl w:val="0"/>
          <w:lang w:val="en-US"/>
        </w:rPr>
        <w:t>“</w:t>
      </w:r>
      <w:r>
        <w:rPr>
          <w:rFonts w:hint="eastAsia" w:ascii="仿宋" w:hAnsi="仿宋" w:eastAsia="仿宋" w:cs="仿宋"/>
          <w:sz w:val="24"/>
          <w:szCs w:val="24"/>
          <w:rtl w:val="0"/>
          <w:lang w:val="zh-TW" w:eastAsia="zh-TW"/>
        </w:rPr>
        <w:t>三个代表</w:t>
      </w:r>
      <w:r>
        <w:rPr>
          <w:rFonts w:hint="eastAsia" w:ascii="仿宋" w:hAnsi="仿宋" w:eastAsia="仿宋" w:cs="仿宋"/>
          <w:sz w:val="24"/>
          <w:szCs w:val="24"/>
          <w:rtl w:val="0"/>
          <w:lang w:val="en-US"/>
        </w:rPr>
        <w:t>”</w:t>
      </w:r>
      <w:r>
        <w:rPr>
          <w:rFonts w:hint="eastAsia" w:ascii="仿宋" w:hAnsi="仿宋" w:eastAsia="仿宋" w:cs="仿宋"/>
          <w:sz w:val="24"/>
          <w:szCs w:val="24"/>
          <w:rtl w:val="0"/>
          <w:lang w:val="zh-TW" w:eastAsia="zh-TW"/>
        </w:rPr>
        <w:t>重要思想；科学发展观。</w:t>
      </w:r>
    </w:p>
    <w:p>
      <w:pPr>
        <w:pStyle w:val="153"/>
        <w:framePr w:wrap="auto" w:vAnchor="margin" w:hAnchor="text" w:yAlign="inline"/>
        <w:spacing w:line="440" w:lineRule="exact"/>
        <w:ind w:firstLine="482"/>
        <w:rPr>
          <w:rFonts w:hint="eastAsia" w:ascii="仿宋" w:hAnsi="仿宋" w:eastAsia="仿宋" w:cs="仿宋"/>
          <w:sz w:val="24"/>
          <w:szCs w:val="24"/>
          <w:rtl w:val="0"/>
          <w:lang w:val="en-US" w:eastAsia="zh-CN"/>
        </w:rPr>
      </w:pPr>
      <w:r>
        <w:rPr>
          <w:rFonts w:hint="eastAsia" w:ascii="仿宋" w:hAnsi="仿宋" w:eastAsia="仿宋" w:cs="仿宋"/>
          <w:b/>
          <w:bCs/>
          <w:sz w:val="24"/>
          <w:szCs w:val="24"/>
          <w:rtl w:val="0"/>
          <w:lang w:val="zh-TW" w:eastAsia="zh-TW"/>
        </w:rPr>
        <w:t>教学要求：</w:t>
      </w:r>
      <w:r>
        <w:rPr>
          <w:rFonts w:hint="eastAsia" w:ascii="仿宋" w:hAnsi="仿宋" w:eastAsia="仿宋" w:cs="仿宋"/>
          <w:sz w:val="24"/>
          <w:szCs w:val="24"/>
          <w:rtl w:val="0"/>
          <w:lang w:val="zh-TW" w:eastAsia="zh-TW"/>
        </w:rPr>
        <w:t>课程使用教育部指定教材，高等教育出版社出版《毛泽东思想和中国特色社会主义理论体系概论》。本课程</w:t>
      </w:r>
      <w:r>
        <w:rPr>
          <w:rFonts w:hint="eastAsia" w:ascii="仿宋" w:hAnsi="仿宋" w:eastAsia="仿宋" w:cs="仿宋"/>
          <w:sz w:val="24"/>
          <w:szCs w:val="24"/>
          <w:rtl w:val="0"/>
          <w:lang w:val="zh-TW" w:eastAsia="zh-CN"/>
        </w:rPr>
        <w:t>共计</w:t>
      </w:r>
      <w:r>
        <w:rPr>
          <w:rFonts w:hint="eastAsia" w:ascii="仿宋" w:hAnsi="仿宋" w:eastAsia="仿宋" w:cs="仿宋"/>
          <w:sz w:val="24"/>
          <w:szCs w:val="24"/>
          <w:rtl w:val="0"/>
          <w:lang w:val="en-US" w:eastAsia="zh-CN"/>
        </w:rPr>
        <w:t>32</w:t>
      </w:r>
      <w:r>
        <w:rPr>
          <w:rFonts w:hint="eastAsia" w:ascii="仿宋" w:hAnsi="仿宋" w:eastAsia="仿宋" w:cs="仿宋"/>
          <w:sz w:val="24"/>
          <w:szCs w:val="24"/>
          <w:rtl w:val="0"/>
          <w:lang w:val="zh-TW" w:eastAsia="zh-TW"/>
        </w:rPr>
        <w:t>学时</w:t>
      </w:r>
      <w:r>
        <w:rPr>
          <w:rFonts w:hint="eastAsia" w:ascii="仿宋" w:hAnsi="仿宋" w:eastAsia="仿宋" w:cs="仿宋"/>
          <w:sz w:val="24"/>
          <w:szCs w:val="24"/>
          <w:rtl w:val="0"/>
          <w:lang w:val="zh-TW" w:eastAsia="zh-CN"/>
        </w:rPr>
        <w:t>，</w:t>
      </w:r>
      <w:r>
        <w:rPr>
          <w:rFonts w:hint="eastAsia" w:ascii="仿宋" w:hAnsi="仿宋" w:eastAsia="仿宋" w:cs="仿宋"/>
          <w:sz w:val="24"/>
          <w:szCs w:val="24"/>
          <w:rtl w:val="0"/>
          <w:lang w:val="en-US" w:eastAsia="zh-CN"/>
        </w:rPr>
        <w:t>其中理论24学时，实践8学时</w:t>
      </w:r>
      <w:r>
        <w:rPr>
          <w:rFonts w:hint="eastAsia" w:ascii="仿宋" w:hAnsi="仿宋" w:eastAsia="仿宋" w:cs="仿宋"/>
          <w:sz w:val="24"/>
          <w:szCs w:val="24"/>
          <w:rtl w:val="0"/>
          <w:lang w:val="zh-TW" w:eastAsia="zh-TW"/>
        </w:rPr>
        <w:t>。本课程理论性比较强，属于思政类大课，打破传统的以教师为中心的教学模式，采取互联网时代课堂和百人课堂相结合的学生为主体的教学形式，教师在实际教学过程中注意理论和实际相结合，利用多媒体教学工具，激发学生的学习积极性，并积极创设一些模拟场景，开设</w:t>
      </w:r>
      <w:r>
        <w:rPr>
          <w:rFonts w:hint="eastAsia" w:ascii="仿宋" w:hAnsi="仿宋" w:eastAsia="仿宋" w:cs="仿宋"/>
          <w:sz w:val="24"/>
          <w:szCs w:val="24"/>
          <w:rtl w:val="0"/>
          <w:lang w:val="en-US"/>
        </w:rPr>
        <w:t>“</w:t>
      </w:r>
      <w:r>
        <w:rPr>
          <w:rFonts w:hint="eastAsia" w:ascii="仿宋" w:hAnsi="仿宋" w:eastAsia="仿宋" w:cs="仿宋"/>
          <w:sz w:val="24"/>
          <w:szCs w:val="24"/>
          <w:rtl w:val="0"/>
          <w:lang w:val="zh-TW" w:eastAsia="zh-TW"/>
        </w:rPr>
        <w:t>情景剧拍摄</w:t>
      </w:r>
      <w:r>
        <w:rPr>
          <w:rFonts w:hint="eastAsia" w:ascii="仿宋" w:hAnsi="仿宋" w:eastAsia="仿宋" w:cs="仿宋"/>
          <w:sz w:val="24"/>
          <w:szCs w:val="24"/>
          <w:rtl w:val="0"/>
          <w:lang w:val="en-US"/>
        </w:rPr>
        <w:t>”</w:t>
      </w:r>
      <w:r>
        <w:rPr>
          <w:rFonts w:hint="eastAsia" w:ascii="仿宋" w:hAnsi="仿宋" w:eastAsia="仿宋" w:cs="仿宋"/>
          <w:sz w:val="24"/>
          <w:szCs w:val="24"/>
          <w:rtl w:val="0"/>
          <w:lang w:val="zh-TW" w:eastAsia="zh-TW"/>
        </w:rPr>
        <w:t>等实践课，帮助学生多参与教学活动，增强教学的实效性，避免空洞的说教。</w:t>
      </w:r>
      <w:r>
        <w:rPr>
          <w:rFonts w:hint="eastAsia" w:ascii="仿宋" w:hAnsi="仿宋" w:eastAsia="仿宋" w:cs="仿宋"/>
          <w:sz w:val="24"/>
          <w:szCs w:val="24"/>
          <w:rtl w:val="0"/>
          <w:lang w:val="en-US" w:eastAsia="zh-CN"/>
        </w:rPr>
        <w:t>本门课程为考试课。</w:t>
      </w:r>
    </w:p>
    <w:p>
      <w:pPr>
        <w:spacing w:line="440" w:lineRule="exact"/>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3.计算机应用基础</w:t>
      </w:r>
    </w:p>
    <w:p>
      <w:pPr>
        <w:spacing w:line="440" w:lineRule="exact"/>
        <w:ind w:firstLine="482" w:firstLineChars="200"/>
        <w:jc w:val="both"/>
        <w:rPr>
          <w:rFonts w:hint="eastAsia" w:ascii="仿宋" w:hAnsi="仿宋" w:eastAsia="仿宋" w:cs="仿宋"/>
          <w:bCs/>
          <w:sz w:val="24"/>
          <w:szCs w:val="24"/>
          <w:highlight w:val="none"/>
        </w:rPr>
      </w:pPr>
      <w:r>
        <w:rPr>
          <w:rFonts w:hint="eastAsia" w:ascii="仿宋" w:hAnsi="仿宋" w:eastAsia="仿宋" w:cs="仿宋"/>
          <w:b/>
          <w:bCs/>
          <w:sz w:val="24"/>
          <w:szCs w:val="24"/>
        </w:rPr>
        <w:t>课程目标:</w:t>
      </w:r>
      <w:r>
        <w:rPr>
          <w:rFonts w:hint="eastAsia" w:ascii="仿宋" w:hAnsi="仿宋" w:eastAsia="仿宋" w:cs="仿宋"/>
          <w:bCs/>
          <w:sz w:val="24"/>
          <w:szCs w:val="24"/>
          <w:highlight w:val="none"/>
        </w:rPr>
        <w:t>通过本课程的学习，引导学生认识以计算机为核心的信息技术在现代社会和现代文化中的地位和作用，培养大学生的信息素养。使学生了解计算机应用基础知识和相关网络知识，掌握Windows操作系统</w:t>
      </w:r>
      <w:r>
        <w:rPr>
          <w:rFonts w:hint="eastAsia" w:ascii="仿宋" w:hAnsi="仿宋" w:eastAsia="仿宋" w:cs="仿宋"/>
          <w:bCs/>
          <w:sz w:val="24"/>
          <w:szCs w:val="24"/>
          <w:highlight w:val="none"/>
          <w:lang w:val="en-US" w:eastAsia="zh-CN"/>
        </w:rPr>
        <w:t>的基本操作</w:t>
      </w:r>
      <w:r>
        <w:rPr>
          <w:rFonts w:hint="eastAsia" w:ascii="仿宋" w:hAnsi="仿宋" w:eastAsia="仿宋" w:cs="仿宋"/>
          <w:bCs/>
          <w:sz w:val="24"/>
          <w:szCs w:val="24"/>
          <w:highlight w:val="none"/>
        </w:rPr>
        <w:t>和Microsoft Office办公软件的操作能力，熟知编辑和管理数据的方法和技巧，并能够独立查阅筛选资料，正确分析管理数据，为专业课准备好必备的辅助知识，且在实践中进行运用，锻炼学生的操作技能，使计算机基础知识为其终身的学习和发展起到良好的促进作用。</w:t>
      </w:r>
    </w:p>
    <w:p>
      <w:pPr>
        <w:spacing w:line="440" w:lineRule="exact"/>
        <w:ind w:firstLine="482" w:firstLineChars="200"/>
        <w:rPr>
          <w:rFonts w:hint="eastAsia" w:ascii="仿宋" w:hAnsi="仿宋" w:eastAsia="仿宋" w:cs="仿宋"/>
          <w:bCs/>
          <w:sz w:val="24"/>
          <w:szCs w:val="24"/>
          <w:highlight w:val="none"/>
        </w:rPr>
      </w:pPr>
      <w:r>
        <w:rPr>
          <w:rFonts w:hint="eastAsia" w:ascii="仿宋" w:hAnsi="仿宋" w:eastAsia="仿宋" w:cs="仿宋"/>
          <w:b/>
          <w:bCs/>
          <w:sz w:val="24"/>
          <w:szCs w:val="24"/>
        </w:rPr>
        <w:t>主要内容:</w:t>
      </w:r>
      <w:r>
        <w:rPr>
          <w:rFonts w:hint="eastAsia" w:ascii="仿宋" w:hAnsi="仿宋" w:eastAsia="仿宋" w:cs="仿宋"/>
          <w:bCs/>
          <w:sz w:val="24"/>
          <w:szCs w:val="24"/>
          <w:highlight w:val="none"/>
        </w:rPr>
        <w:t>计算机</w:t>
      </w:r>
      <w:r>
        <w:rPr>
          <w:rFonts w:hint="eastAsia" w:ascii="仿宋" w:hAnsi="仿宋" w:eastAsia="仿宋" w:cs="仿宋"/>
          <w:bCs/>
          <w:sz w:val="24"/>
          <w:szCs w:val="24"/>
          <w:highlight w:val="none"/>
          <w:lang w:val="en-US" w:eastAsia="zh-CN"/>
        </w:rPr>
        <w:t>的基础知识</w:t>
      </w:r>
      <w:r>
        <w:rPr>
          <w:rFonts w:hint="eastAsia" w:ascii="仿宋" w:hAnsi="仿宋" w:eastAsia="仿宋" w:cs="仿宋"/>
          <w:bCs/>
          <w:sz w:val="24"/>
          <w:szCs w:val="24"/>
          <w:highlight w:val="none"/>
        </w:rPr>
        <w:t>；</w:t>
      </w:r>
      <w:r>
        <w:rPr>
          <w:rFonts w:hint="eastAsia" w:ascii="仿宋_GB2312" w:hAnsi="宋体" w:eastAsia="仿宋_GB2312"/>
          <w:sz w:val="24"/>
        </w:rPr>
        <w:t>计算机网络的基础知识及操作</w:t>
      </w:r>
      <w:r>
        <w:rPr>
          <w:rFonts w:hint="eastAsia" w:ascii="仿宋_GB2312" w:hAnsi="宋体" w:eastAsia="仿宋_GB2312"/>
          <w:sz w:val="24"/>
          <w:lang w:eastAsia="zh-CN"/>
        </w:rPr>
        <w:t>；</w:t>
      </w:r>
      <w:r>
        <w:rPr>
          <w:rFonts w:hint="eastAsia" w:ascii="仿宋" w:hAnsi="仿宋" w:eastAsia="仿宋" w:cs="仿宋"/>
          <w:bCs/>
          <w:sz w:val="24"/>
          <w:szCs w:val="24"/>
          <w:highlight w:val="none"/>
        </w:rPr>
        <w:t xml:space="preserve"> Windows系统的操作与设置；</w:t>
      </w:r>
      <w:r>
        <w:rPr>
          <w:rFonts w:hint="eastAsia" w:ascii="仿宋_GB2312" w:hAnsi="宋体" w:eastAsia="仿宋_GB2312"/>
          <w:sz w:val="24"/>
        </w:rPr>
        <w:t>独立分析与解决计算机实际操作问题</w:t>
      </w:r>
      <w:r>
        <w:rPr>
          <w:rFonts w:hint="eastAsia" w:ascii="仿宋_GB2312" w:hAnsi="宋体" w:eastAsia="仿宋_GB2312"/>
          <w:sz w:val="24"/>
          <w:lang w:eastAsia="zh-CN"/>
        </w:rPr>
        <w:t>；</w:t>
      </w:r>
      <w:r>
        <w:rPr>
          <w:rFonts w:hint="eastAsia" w:ascii="仿宋_GB2312" w:hAnsi="宋体" w:eastAsia="仿宋_GB2312"/>
          <w:sz w:val="24"/>
        </w:rPr>
        <w:t>独立查阅分析资料、获取计算机操作问题所需信息</w:t>
      </w:r>
      <w:r>
        <w:rPr>
          <w:rFonts w:hint="eastAsia" w:ascii="仿宋_GB2312" w:hAnsi="宋体" w:eastAsia="仿宋_GB2312"/>
          <w:sz w:val="24"/>
          <w:lang w:eastAsia="zh-CN"/>
        </w:rPr>
        <w:t>；</w:t>
      </w:r>
      <w:r>
        <w:rPr>
          <w:rFonts w:hint="eastAsia" w:ascii="仿宋" w:hAnsi="仿宋" w:eastAsia="仿宋" w:cs="仿宋"/>
          <w:bCs/>
          <w:sz w:val="24"/>
          <w:szCs w:val="24"/>
          <w:highlight w:val="none"/>
        </w:rPr>
        <w:t>Microsoft Office办公软件Word、Excel、PowerPoint的功能和技巧。</w:t>
      </w:r>
    </w:p>
    <w:p>
      <w:pPr>
        <w:spacing w:line="440" w:lineRule="exact"/>
        <w:ind w:firstLine="482" w:firstLineChars="200"/>
        <w:rPr>
          <w:rFonts w:hint="eastAsia" w:ascii="仿宋" w:hAnsi="仿宋" w:eastAsia="仿宋" w:cs="仿宋"/>
          <w:sz w:val="24"/>
          <w:szCs w:val="24"/>
          <w:highlight w:val="none"/>
        </w:rPr>
      </w:pPr>
      <w:r>
        <w:rPr>
          <w:rFonts w:hint="eastAsia" w:ascii="仿宋" w:hAnsi="仿宋" w:eastAsia="仿宋" w:cs="仿宋"/>
          <w:b/>
          <w:bCs/>
          <w:sz w:val="24"/>
          <w:szCs w:val="24"/>
        </w:rPr>
        <w:t>教学要求:</w:t>
      </w:r>
      <w:r>
        <w:rPr>
          <w:rFonts w:hint="eastAsia" w:ascii="仿宋" w:hAnsi="仿宋" w:eastAsia="仿宋" w:cs="仿宋"/>
          <w:bCs/>
          <w:sz w:val="24"/>
          <w:szCs w:val="24"/>
          <w:highlight w:val="none"/>
        </w:rPr>
        <w:t>本课程共64学时，分两个学期完成。教学环境采用至少容纳50人的机房环境，确保正常授课时每人都有1台电脑听课和练习，</w:t>
      </w:r>
      <w:r>
        <w:rPr>
          <w:rFonts w:hint="eastAsia" w:ascii="仿宋" w:hAnsi="仿宋" w:eastAsia="仿宋" w:cs="仿宋"/>
          <w:sz w:val="24"/>
          <w:szCs w:val="24"/>
          <w:highlight w:val="none"/>
        </w:rPr>
        <w:t xml:space="preserve">操作系统安装Windows </w:t>
      </w:r>
      <w:r>
        <w:rPr>
          <w:rFonts w:hint="eastAsia" w:ascii="仿宋" w:hAnsi="仿宋" w:eastAsia="仿宋" w:cs="仿宋"/>
          <w:sz w:val="24"/>
          <w:szCs w:val="24"/>
          <w:highlight w:val="none"/>
          <w:lang w:val="en-US" w:eastAsia="zh-CN"/>
        </w:rPr>
        <w:t>10</w:t>
      </w:r>
      <w:r>
        <w:rPr>
          <w:rFonts w:hint="eastAsia" w:ascii="仿宋" w:hAnsi="仿宋" w:eastAsia="仿宋" w:cs="仿宋"/>
          <w:sz w:val="24"/>
          <w:szCs w:val="24"/>
          <w:highlight w:val="none"/>
        </w:rPr>
        <w:t>系统，办公软件用Microsoft Office2010或以上版本，训练软件安装OSTA中级操作员考试程序。任课教师要有扎实的理论基础，丰富的实践经验，以及游刃有余的操作能力，能对学生的疑难问题迅速解析，对其产生的错误快速更正。</w:t>
      </w:r>
      <w:r>
        <w:rPr>
          <w:rFonts w:hint="eastAsia" w:ascii="仿宋" w:hAnsi="仿宋" w:eastAsia="仿宋" w:cs="仿宋"/>
          <w:sz w:val="24"/>
          <w:szCs w:val="24"/>
          <w:highlight w:val="none"/>
          <w:lang w:val="en-US" w:eastAsia="zh-CN"/>
        </w:rPr>
        <w:t>课程授课形式以讲练为主。</w:t>
      </w:r>
      <w:r>
        <w:rPr>
          <w:rFonts w:hint="eastAsia" w:ascii="仿宋" w:hAnsi="仿宋" w:eastAsia="仿宋" w:cs="仿宋"/>
          <w:sz w:val="24"/>
          <w:szCs w:val="24"/>
          <w:highlight w:val="none"/>
        </w:rPr>
        <w:t>教师</w:t>
      </w:r>
      <w:r>
        <w:rPr>
          <w:rFonts w:hint="eastAsia" w:ascii="仿宋" w:hAnsi="仿宋" w:eastAsia="仿宋" w:cs="仿宋"/>
          <w:sz w:val="24"/>
          <w:szCs w:val="24"/>
          <w:highlight w:val="none"/>
          <w:lang w:val="en-US" w:eastAsia="zh-CN"/>
        </w:rPr>
        <w:t>应该</w:t>
      </w:r>
      <w:r>
        <w:rPr>
          <w:rFonts w:hint="eastAsia" w:ascii="仿宋" w:hAnsi="仿宋" w:eastAsia="仿宋" w:cs="仿宋"/>
          <w:sz w:val="24"/>
          <w:szCs w:val="24"/>
          <w:highlight w:val="none"/>
        </w:rPr>
        <w:t>运用</w:t>
      </w:r>
      <w:r>
        <w:rPr>
          <w:rFonts w:hint="eastAsia" w:ascii="仿宋" w:hAnsi="仿宋" w:eastAsia="仿宋" w:cs="仿宋"/>
          <w:sz w:val="24"/>
          <w:szCs w:val="24"/>
          <w:highlight w:val="none"/>
          <w:lang w:val="en-US" w:eastAsia="zh-CN"/>
        </w:rPr>
        <w:t>讲授法、项目教学法、任务驱动法</w:t>
      </w:r>
      <w:r>
        <w:rPr>
          <w:rFonts w:hint="eastAsia" w:ascii="仿宋" w:hAnsi="仿宋" w:eastAsia="仿宋" w:cs="仿宋"/>
          <w:sz w:val="24"/>
          <w:szCs w:val="24"/>
          <w:highlight w:val="none"/>
        </w:rPr>
        <w:t>、演示</w:t>
      </w:r>
      <w:r>
        <w:rPr>
          <w:rFonts w:hint="eastAsia" w:ascii="仿宋" w:hAnsi="仿宋" w:eastAsia="仿宋" w:cs="仿宋"/>
          <w:sz w:val="24"/>
          <w:szCs w:val="24"/>
          <w:highlight w:val="none"/>
          <w:lang w:val="en-US" w:eastAsia="zh-CN"/>
        </w:rPr>
        <w:t>法</w:t>
      </w:r>
      <w:r>
        <w:rPr>
          <w:rFonts w:hint="eastAsia" w:ascii="仿宋" w:hAnsi="仿宋" w:eastAsia="仿宋" w:cs="仿宋"/>
          <w:sz w:val="24"/>
          <w:szCs w:val="24"/>
          <w:highlight w:val="none"/>
        </w:rPr>
        <w:t>、任务驱动</w:t>
      </w:r>
      <w:r>
        <w:rPr>
          <w:rFonts w:hint="eastAsia" w:ascii="仿宋" w:hAnsi="仿宋" w:eastAsia="仿宋" w:cs="仿宋"/>
          <w:sz w:val="24"/>
          <w:szCs w:val="24"/>
          <w:highlight w:val="none"/>
          <w:lang w:val="en-US" w:eastAsia="zh-CN"/>
        </w:rPr>
        <w:t>法</w:t>
      </w:r>
      <w:r>
        <w:rPr>
          <w:rFonts w:hint="eastAsia" w:ascii="仿宋" w:hAnsi="仿宋" w:eastAsia="仿宋" w:cs="仿宋"/>
          <w:sz w:val="24"/>
          <w:szCs w:val="24"/>
          <w:highlight w:val="none"/>
        </w:rPr>
        <w:t>等教学方法传授知识，运用分析、讨论、比较、引导法进行讲练结合的技巧训练，适当采用拓展法开阔</w:t>
      </w:r>
      <w:r>
        <w:rPr>
          <w:rFonts w:hint="eastAsia" w:ascii="仿宋" w:hAnsi="仿宋" w:eastAsia="仿宋" w:cs="仿宋"/>
          <w:sz w:val="24"/>
          <w:szCs w:val="24"/>
          <w:highlight w:val="none"/>
          <w:lang w:val="en-US" w:eastAsia="zh-CN"/>
        </w:rPr>
        <w:t>学生</w:t>
      </w:r>
      <w:r>
        <w:rPr>
          <w:rFonts w:hint="eastAsia" w:ascii="仿宋" w:hAnsi="仿宋" w:eastAsia="仿宋" w:cs="仿宋"/>
          <w:sz w:val="24"/>
          <w:szCs w:val="24"/>
          <w:highlight w:val="none"/>
        </w:rPr>
        <w:t>视野，介绍职业生涯中常见的文档类型，模拟情景，布置项目训练，以充分调动学生学习的积极性。</w:t>
      </w:r>
      <w:r>
        <w:rPr>
          <w:rFonts w:hint="eastAsia" w:ascii="仿宋" w:hAnsi="仿宋" w:eastAsia="仿宋" w:cs="仿宋"/>
          <w:sz w:val="24"/>
          <w:szCs w:val="24"/>
          <w:highlight w:val="none"/>
          <w:lang w:val="en-US" w:eastAsia="zh-CN"/>
        </w:rPr>
        <w:t>学生应该上课认真听讲，结合上课所讲的内容及时进行练习，并且认真仔细地完成每节课对应的OSTA考试机系统中的相关测试，可以使课上的内容融入实践，加深学生对课堂内容的理解。</w:t>
      </w:r>
      <w:r>
        <w:rPr>
          <w:rFonts w:hint="eastAsia" w:ascii="仿宋" w:hAnsi="仿宋" w:eastAsia="仿宋" w:cs="仿宋"/>
          <w:sz w:val="24"/>
          <w:szCs w:val="24"/>
          <w:highlight w:val="none"/>
        </w:rPr>
        <w:t>结课考核以上机测试为主，用OSTA考试程序测验知识点的掌握情况和熟练程度。</w:t>
      </w:r>
    </w:p>
    <w:p>
      <w:pPr>
        <w:spacing w:line="440" w:lineRule="exact"/>
        <w:ind w:firstLine="482" w:firstLineChars="200"/>
        <w:rPr>
          <w:rFonts w:hint="eastAsia" w:ascii="仿宋" w:hAnsi="仿宋" w:eastAsia="仿宋" w:cs="仿宋"/>
          <w:b/>
          <w:bCs/>
          <w:color w:val="FF0000"/>
          <w:sz w:val="24"/>
          <w:lang w:eastAsia="zh-Hans"/>
        </w:rPr>
      </w:pPr>
      <w:r>
        <w:rPr>
          <w:rFonts w:hint="eastAsia" w:ascii="仿宋" w:hAnsi="仿宋" w:eastAsia="仿宋" w:cs="仿宋"/>
          <w:b/>
          <w:bCs/>
          <w:color w:val="000000"/>
          <w:sz w:val="24"/>
          <w:lang w:val="en-US" w:eastAsia="zh-CN"/>
        </w:rPr>
        <w:t>4</w:t>
      </w:r>
      <w:r>
        <w:rPr>
          <w:rFonts w:hint="eastAsia" w:ascii="仿宋" w:hAnsi="仿宋" w:eastAsia="仿宋" w:cs="仿宋"/>
          <w:b/>
          <w:bCs/>
          <w:color w:val="000000"/>
          <w:sz w:val="24"/>
        </w:rPr>
        <w:t>.英语</w:t>
      </w:r>
    </w:p>
    <w:p>
      <w:pPr>
        <w:spacing w:line="440" w:lineRule="exact"/>
        <w:ind w:firstLine="482" w:firstLineChars="200"/>
        <w:rPr>
          <w:rFonts w:hint="eastAsia" w:ascii="仿宋" w:hAnsi="仿宋" w:eastAsia="仿宋" w:cs="仿宋"/>
          <w:sz w:val="24"/>
        </w:rPr>
      </w:pPr>
      <w:r>
        <w:rPr>
          <w:rFonts w:hint="eastAsia" w:ascii="仿宋" w:hAnsi="仿宋" w:eastAsia="仿宋" w:cs="仿宋"/>
          <w:b/>
          <w:bCs/>
          <w:sz w:val="24"/>
        </w:rPr>
        <w:t>课程目标</w:t>
      </w:r>
      <w:r>
        <w:rPr>
          <w:rFonts w:hint="eastAsia" w:ascii="仿宋" w:hAnsi="仿宋" w:eastAsia="仿宋" w:cs="仿宋"/>
          <w:color w:val="000000"/>
          <w:sz w:val="24"/>
        </w:rPr>
        <w:t>：</w:t>
      </w:r>
      <w:r>
        <w:rPr>
          <w:rFonts w:hint="eastAsia" w:ascii="仿宋" w:hAnsi="仿宋" w:eastAsia="仿宋" w:cs="仿宋"/>
          <w:sz w:val="24"/>
        </w:rPr>
        <w:t>通过本课程的学习，</w:t>
      </w:r>
      <w:r>
        <w:rPr>
          <w:rFonts w:hint="eastAsia" w:ascii="仿宋" w:hAnsi="仿宋" w:eastAsia="仿宋" w:cs="仿宋"/>
          <w:sz w:val="24"/>
          <w:lang w:val="en-US" w:eastAsia="zh-Hans"/>
        </w:rPr>
        <w:t>使学生</w:t>
      </w:r>
      <w:r>
        <w:rPr>
          <w:rFonts w:hint="eastAsia" w:ascii="仿宋" w:hAnsi="仿宋" w:eastAsia="仿宋" w:cs="仿宋"/>
          <w:sz w:val="24"/>
        </w:rPr>
        <w:t>了解</w:t>
      </w:r>
      <w:r>
        <w:rPr>
          <w:rFonts w:hint="eastAsia" w:ascii="仿宋" w:hAnsi="仿宋" w:eastAsia="仿宋" w:cs="仿宋"/>
          <w:sz w:val="24"/>
          <w:lang w:val="en-US" w:eastAsia="zh-Hans"/>
        </w:rPr>
        <w:t>英语</w:t>
      </w:r>
      <w:r>
        <w:rPr>
          <w:rFonts w:hint="eastAsia" w:ascii="仿宋" w:hAnsi="仿宋" w:eastAsia="仿宋" w:cs="仿宋"/>
          <w:sz w:val="24"/>
        </w:rPr>
        <w:t>语音、语法、词汇、基本句型结构和基本的行文结构；从听、说、读、写、译五个方面打好扎实的</w:t>
      </w:r>
      <w:r>
        <w:rPr>
          <w:rFonts w:hint="eastAsia" w:ascii="仿宋" w:hAnsi="仿宋" w:eastAsia="仿宋" w:cs="仿宋"/>
          <w:sz w:val="24"/>
          <w:lang w:val="en-US" w:eastAsia="zh-Hans"/>
        </w:rPr>
        <w:t>英语</w:t>
      </w:r>
      <w:r>
        <w:rPr>
          <w:rFonts w:hint="eastAsia" w:ascii="仿宋" w:hAnsi="仿宋" w:eastAsia="仿宋" w:cs="仿宋"/>
          <w:sz w:val="24"/>
        </w:rPr>
        <w:t>语言基础</w:t>
      </w:r>
      <w:r>
        <w:rPr>
          <w:rFonts w:hint="eastAsia" w:ascii="仿宋" w:hAnsi="仿宋" w:eastAsia="仿宋" w:cs="仿宋"/>
          <w:sz w:val="24"/>
          <w:lang w:eastAsia="zh-Hans"/>
        </w:rPr>
        <w:t>，</w:t>
      </w:r>
      <w:r>
        <w:rPr>
          <w:rFonts w:hint="eastAsia" w:ascii="仿宋" w:hAnsi="仿宋" w:eastAsia="仿宋" w:cs="仿宋"/>
          <w:sz w:val="24"/>
        </w:rPr>
        <w:t>使学生掌握在职场环境下运用英语的基本能力，特别是听说能力</w:t>
      </w:r>
      <w:r>
        <w:rPr>
          <w:rFonts w:hint="eastAsia" w:ascii="仿宋" w:hAnsi="仿宋" w:eastAsia="仿宋" w:cs="仿宋"/>
          <w:sz w:val="24"/>
          <w:lang w:val="en-US" w:eastAsia="zh-Hans"/>
        </w:rPr>
        <w:t>的培养</w:t>
      </w:r>
      <w:r>
        <w:rPr>
          <w:rFonts w:hint="eastAsia" w:ascii="仿宋" w:hAnsi="仿宋" w:eastAsia="仿宋" w:cs="仿宋"/>
          <w:sz w:val="24"/>
        </w:rPr>
        <w:t>；</w:t>
      </w:r>
      <w:r>
        <w:rPr>
          <w:rFonts w:hint="eastAsia" w:ascii="仿宋" w:hAnsi="仿宋" w:eastAsia="仿宋" w:cs="仿宋"/>
          <w:sz w:val="24"/>
          <w:lang w:val="en-US" w:eastAsia="zh-Hans"/>
        </w:rPr>
        <w:t>具备</w:t>
      </w:r>
      <w:r>
        <w:rPr>
          <w:rFonts w:hint="eastAsia" w:ascii="仿宋" w:hAnsi="仿宋" w:eastAsia="仿宋" w:cs="仿宋"/>
          <w:sz w:val="24"/>
        </w:rPr>
        <w:t>利用多种教育资源进行继续学习</w:t>
      </w:r>
      <w:r>
        <w:rPr>
          <w:rFonts w:hint="eastAsia" w:ascii="仿宋" w:hAnsi="仿宋" w:eastAsia="仿宋" w:cs="仿宋"/>
          <w:sz w:val="24"/>
          <w:lang w:val="en-US" w:eastAsia="zh-Hans"/>
        </w:rPr>
        <w:t>和</w:t>
      </w:r>
      <w:r>
        <w:rPr>
          <w:rFonts w:hint="eastAsia" w:ascii="仿宋" w:hAnsi="仿宋" w:eastAsia="仿宋" w:cs="仿宋"/>
          <w:sz w:val="24"/>
        </w:rPr>
        <w:t>自主</w:t>
      </w:r>
      <w:r>
        <w:rPr>
          <w:rFonts w:hint="eastAsia" w:ascii="仿宋" w:hAnsi="仿宋" w:eastAsia="仿宋" w:cs="仿宋"/>
          <w:sz w:val="24"/>
          <w:lang w:val="en-US" w:eastAsia="zh-Hans"/>
        </w:rPr>
        <w:t>学习的意识和能力</w:t>
      </w:r>
      <w:r>
        <w:rPr>
          <w:rFonts w:hint="eastAsia" w:ascii="仿宋" w:hAnsi="仿宋" w:eastAsia="仿宋" w:cs="仿宋"/>
          <w:sz w:val="24"/>
          <w:lang w:eastAsia="zh-Hans"/>
        </w:rPr>
        <w:t>；</w:t>
      </w:r>
      <w:r>
        <w:rPr>
          <w:rFonts w:hint="eastAsia" w:ascii="仿宋" w:hAnsi="仿宋" w:eastAsia="仿宋" w:cs="仿宋"/>
          <w:sz w:val="24"/>
          <w:lang w:val="en-US" w:eastAsia="zh-Hans"/>
        </w:rPr>
        <w:t>具备</w:t>
      </w:r>
      <w:r>
        <w:rPr>
          <w:rFonts w:hint="eastAsia" w:ascii="仿宋" w:hAnsi="仿宋" w:eastAsia="仿宋" w:cs="仿宋"/>
          <w:sz w:val="24"/>
        </w:rPr>
        <w:t>跨文化交际意识</w:t>
      </w:r>
      <w:r>
        <w:rPr>
          <w:rFonts w:hint="eastAsia" w:ascii="仿宋" w:hAnsi="仿宋" w:eastAsia="仿宋" w:cs="仿宋"/>
          <w:sz w:val="24"/>
          <w:lang w:val="en-US" w:eastAsia="zh-Hans"/>
        </w:rPr>
        <w:t>和</w:t>
      </w:r>
      <w:r>
        <w:rPr>
          <w:rFonts w:hint="eastAsia" w:ascii="仿宋" w:hAnsi="仿宋" w:eastAsia="仿宋" w:cs="仿宋"/>
          <w:sz w:val="24"/>
        </w:rPr>
        <w:t>能够理解文化差异</w:t>
      </w:r>
      <w:r>
        <w:rPr>
          <w:rFonts w:hint="eastAsia" w:ascii="仿宋" w:hAnsi="仿宋" w:eastAsia="仿宋" w:cs="仿宋"/>
          <w:sz w:val="24"/>
          <w:lang w:val="en-US" w:eastAsia="zh-Hans"/>
        </w:rPr>
        <w:t>的能力</w:t>
      </w:r>
      <w:r>
        <w:rPr>
          <w:rFonts w:hint="eastAsia" w:ascii="仿宋" w:hAnsi="仿宋" w:eastAsia="仿宋" w:cs="仿宋"/>
          <w:sz w:val="24"/>
          <w:lang w:eastAsia="zh-Hans"/>
        </w:rPr>
        <w:t>；</w:t>
      </w:r>
      <w:r>
        <w:rPr>
          <w:rFonts w:hint="eastAsia" w:ascii="仿宋" w:hAnsi="仿宋" w:eastAsia="仿宋" w:cs="仿宋"/>
          <w:sz w:val="24"/>
          <w:lang w:val="en-US" w:eastAsia="zh-Hans"/>
        </w:rPr>
        <w:t>具备良好的职业道德</w:t>
      </w:r>
      <w:r>
        <w:rPr>
          <w:rFonts w:hint="eastAsia" w:ascii="仿宋" w:hAnsi="仿宋" w:eastAsia="仿宋" w:cs="仿宋"/>
          <w:sz w:val="24"/>
          <w:lang w:eastAsia="zh-Hans"/>
        </w:rPr>
        <w:t>、</w:t>
      </w:r>
      <w:r>
        <w:rPr>
          <w:rFonts w:hint="eastAsia" w:ascii="仿宋" w:hAnsi="仿宋" w:eastAsia="仿宋" w:cs="仿宋"/>
          <w:sz w:val="24"/>
          <w:lang w:val="en-US" w:eastAsia="zh-Hans"/>
        </w:rPr>
        <w:t>文化素质与人文素质</w:t>
      </w:r>
      <w:r>
        <w:rPr>
          <w:rFonts w:hint="eastAsia" w:ascii="仿宋" w:hAnsi="仿宋" w:eastAsia="仿宋" w:cs="仿宋"/>
          <w:sz w:val="24"/>
          <w:lang w:eastAsia="zh-Hans"/>
        </w:rPr>
        <w:t>，</w:t>
      </w:r>
      <w:r>
        <w:rPr>
          <w:rFonts w:hint="eastAsia" w:ascii="仿宋" w:hAnsi="仿宋" w:eastAsia="仿宋" w:cs="仿宋"/>
          <w:sz w:val="24"/>
        </w:rPr>
        <w:t>为提升学生的就业竞争力及未来的可持续发展打下必要的基础。</w:t>
      </w:r>
    </w:p>
    <w:p>
      <w:pPr>
        <w:spacing w:line="440" w:lineRule="exact"/>
        <w:ind w:firstLine="482" w:firstLineChars="200"/>
        <w:rPr>
          <w:rFonts w:hint="eastAsia" w:ascii="仿宋" w:hAnsi="仿宋" w:eastAsia="仿宋" w:cs="仿宋"/>
          <w:sz w:val="24"/>
          <w:lang w:eastAsia="zh-Hans"/>
        </w:rPr>
      </w:pPr>
      <w:r>
        <w:rPr>
          <w:rFonts w:hint="eastAsia" w:ascii="仿宋" w:hAnsi="仿宋" w:eastAsia="仿宋" w:cs="仿宋"/>
          <w:b/>
          <w:bCs/>
          <w:sz w:val="24"/>
        </w:rPr>
        <w:t>主要内容</w:t>
      </w:r>
      <w:r>
        <w:rPr>
          <w:rFonts w:hint="eastAsia" w:ascii="仿宋" w:hAnsi="仿宋" w:eastAsia="仿宋" w:cs="仿宋"/>
          <w:sz w:val="24"/>
        </w:rPr>
        <w:t>：本课程依托基础英语教学内容，对学生进行听说、阅读、语法、词汇、写作和翻译的综合能力训练，教学内容</w:t>
      </w:r>
      <w:r>
        <w:rPr>
          <w:rFonts w:hint="eastAsia" w:ascii="仿宋" w:hAnsi="仿宋" w:eastAsia="仿宋" w:cs="仿宋"/>
          <w:sz w:val="24"/>
          <w:lang w:val="en-US" w:eastAsia="zh-Hans"/>
        </w:rPr>
        <w:t>主要</w:t>
      </w:r>
      <w:r>
        <w:rPr>
          <w:rFonts w:hint="eastAsia" w:ascii="仿宋" w:hAnsi="仿宋" w:eastAsia="仿宋" w:cs="仿宋"/>
          <w:sz w:val="24"/>
        </w:rPr>
        <w:t>包括</w:t>
      </w:r>
      <w:r>
        <w:rPr>
          <w:rFonts w:hint="eastAsia" w:ascii="仿宋" w:hAnsi="仿宋" w:eastAsia="仿宋" w:cs="仿宋"/>
          <w:sz w:val="24"/>
          <w:lang w:val="en-US" w:eastAsia="zh-Hans"/>
        </w:rPr>
        <w:t>基础模块和能力应用两个模块</w:t>
      </w:r>
      <w:r>
        <w:rPr>
          <w:rFonts w:hint="eastAsia" w:ascii="仿宋" w:hAnsi="仿宋" w:eastAsia="仿宋" w:cs="仿宋"/>
          <w:sz w:val="24"/>
          <w:lang w:eastAsia="zh-Hans"/>
        </w:rPr>
        <w:t>，</w:t>
      </w:r>
      <w:r>
        <w:rPr>
          <w:rFonts w:hint="eastAsia" w:ascii="仿宋" w:hAnsi="仿宋" w:eastAsia="仿宋" w:cs="仿宋"/>
          <w:sz w:val="24"/>
          <w:lang w:val="en-US" w:eastAsia="zh-Hans"/>
        </w:rPr>
        <w:t>内容涵盖:基础英语语言知识</w:t>
      </w:r>
      <w:r>
        <w:rPr>
          <w:rFonts w:hint="eastAsia" w:ascii="仿宋" w:hAnsi="仿宋" w:eastAsia="仿宋" w:cs="仿宋"/>
          <w:sz w:val="24"/>
          <w:lang w:eastAsia="zh-Hans"/>
        </w:rPr>
        <w:t>，</w:t>
      </w:r>
      <w:r>
        <w:rPr>
          <w:rFonts w:hint="eastAsia" w:ascii="仿宋" w:hAnsi="仿宋" w:eastAsia="仿宋" w:cs="仿宋"/>
          <w:sz w:val="24"/>
          <w:lang w:val="en-US" w:eastAsia="zh-Hans"/>
        </w:rPr>
        <w:t>包括英语语音、英语语法、英语词汇</w:t>
      </w:r>
      <w:r>
        <w:rPr>
          <w:rFonts w:hint="eastAsia" w:ascii="仿宋" w:hAnsi="仿宋" w:eastAsia="仿宋" w:cs="仿宋"/>
          <w:sz w:val="24"/>
          <w:lang w:eastAsia="zh-Hans"/>
        </w:rPr>
        <w:t>、</w:t>
      </w:r>
      <w:r>
        <w:rPr>
          <w:rFonts w:hint="eastAsia" w:ascii="仿宋" w:hAnsi="仿宋" w:eastAsia="仿宋" w:cs="仿宋"/>
          <w:sz w:val="24"/>
          <w:lang w:val="en-US" w:eastAsia="zh-Hans"/>
        </w:rPr>
        <w:t>英语句法</w:t>
      </w:r>
      <w:r>
        <w:rPr>
          <w:rFonts w:hint="eastAsia" w:ascii="仿宋" w:hAnsi="仿宋" w:eastAsia="仿宋" w:cs="仿宋"/>
          <w:sz w:val="24"/>
          <w:lang w:eastAsia="zh-Hans"/>
        </w:rPr>
        <w:t>、</w:t>
      </w:r>
      <w:r>
        <w:rPr>
          <w:rFonts w:hint="eastAsia" w:ascii="仿宋" w:hAnsi="仿宋" w:eastAsia="仿宋" w:cs="仿宋"/>
          <w:sz w:val="24"/>
          <w:lang w:val="en-US" w:eastAsia="zh-Hans"/>
        </w:rPr>
        <w:t>篇章结构等</w:t>
      </w:r>
      <w:r>
        <w:rPr>
          <w:rFonts w:hint="eastAsia" w:ascii="仿宋" w:hAnsi="仿宋" w:eastAsia="仿宋" w:cs="仿宋"/>
          <w:sz w:val="24"/>
          <w:lang w:eastAsia="zh-Hans"/>
        </w:rPr>
        <w:t>；</w:t>
      </w:r>
      <w:r>
        <w:rPr>
          <w:rFonts w:hint="eastAsia" w:ascii="仿宋" w:hAnsi="仿宋" w:eastAsia="仿宋" w:cs="仿宋"/>
          <w:sz w:val="24"/>
          <w:lang w:val="en-US" w:eastAsia="zh-Hans"/>
        </w:rPr>
        <w:t>英语语言综合能力训练</w:t>
      </w:r>
      <w:r>
        <w:rPr>
          <w:rFonts w:hint="eastAsia" w:ascii="仿宋" w:hAnsi="仿宋" w:eastAsia="仿宋" w:cs="仿宋"/>
          <w:sz w:val="24"/>
          <w:lang w:eastAsia="zh-Hans"/>
        </w:rPr>
        <w:t>，</w:t>
      </w:r>
      <w:r>
        <w:rPr>
          <w:rFonts w:hint="eastAsia" w:ascii="仿宋" w:hAnsi="仿宋" w:eastAsia="仿宋" w:cs="仿宋"/>
          <w:sz w:val="24"/>
          <w:lang w:val="en-US" w:eastAsia="zh-Hans"/>
        </w:rPr>
        <w:t>包括英语阅读、英语听说、英语翻译、初步的英语应用文写作以及</w:t>
      </w:r>
      <w:r>
        <w:rPr>
          <w:rFonts w:hint="eastAsia" w:ascii="仿宋" w:hAnsi="仿宋" w:eastAsia="仿宋" w:cs="仿宋"/>
          <w:sz w:val="24"/>
        </w:rPr>
        <w:t>学习策略和跨文化交际等方面的内容。</w:t>
      </w:r>
    </w:p>
    <w:p>
      <w:pPr>
        <w:spacing w:line="440" w:lineRule="exact"/>
        <w:ind w:firstLine="482" w:firstLineChars="200"/>
        <w:rPr>
          <w:rFonts w:hint="eastAsia" w:ascii="仿宋" w:hAnsi="仿宋" w:eastAsia="仿宋" w:cs="仿宋"/>
          <w:sz w:val="24"/>
          <w:lang w:val="en-US" w:eastAsia="zh-Hans"/>
        </w:rPr>
      </w:pPr>
      <w:r>
        <w:rPr>
          <w:rFonts w:hint="eastAsia" w:ascii="仿宋" w:hAnsi="仿宋" w:eastAsia="仿宋" w:cs="仿宋"/>
          <w:b/>
          <w:bCs/>
          <w:color w:val="000000"/>
          <w:sz w:val="24"/>
        </w:rPr>
        <w:t>教学要求：</w:t>
      </w:r>
      <w:r>
        <w:rPr>
          <w:rFonts w:hint="eastAsia" w:ascii="仿宋" w:hAnsi="仿宋" w:eastAsia="仿宋" w:cs="仿宋"/>
          <w:sz w:val="24"/>
          <w:lang w:val="en-US" w:eastAsia="zh-Hans"/>
        </w:rPr>
        <w:t>本课程共计</w:t>
      </w:r>
      <w:r>
        <w:rPr>
          <w:rFonts w:hint="eastAsia" w:ascii="仿宋" w:hAnsi="仿宋" w:eastAsia="仿宋" w:cs="仿宋"/>
          <w:sz w:val="24"/>
          <w:lang w:val="en-US" w:eastAsia="zh-CN"/>
        </w:rPr>
        <w:t>32</w:t>
      </w:r>
      <w:r>
        <w:rPr>
          <w:rFonts w:hint="eastAsia" w:ascii="仿宋" w:hAnsi="仿宋" w:eastAsia="仿宋" w:cs="仿宋"/>
          <w:sz w:val="24"/>
          <w:lang w:val="en-US" w:eastAsia="zh-Hans"/>
        </w:rPr>
        <w:t>学时</w:t>
      </w:r>
      <w:r>
        <w:rPr>
          <w:rFonts w:hint="eastAsia" w:ascii="仿宋" w:hAnsi="仿宋" w:eastAsia="仿宋" w:cs="仿宋"/>
          <w:sz w:val="24"/>
          <w:lang w:val="en-US" w:eastAsia="zh-CN"/>
        </w:rPr>
        <w:t>。</w:t>
      </w:r>
      <w:r>
        <w:rPr>
          <w:rFonts w:hint="eastAsia" w:ascii="仿宋" w:hAnsi="仿宋" w:eastAsia="仿宋" w:cs="仿宋"/>
          <w:sz w:val="24"/>
          <w:lang w:val="en-US" w:eastAsia="zh-Hans"/>
        </w:rPr>
        <w:t>主要采用传统教学与多媒体教学相结合的教学模式、课堂学习与自主学习相结合的学习模式，课堂教学的同时有效结合教材配套微课、在线教学和学习平台等电子学习资源，构建多元化的课后自主学习任务，</w:t>
      </w:r>
      <w:r>
        <w:rPr>
          <w:rFonts w:hint="eastAsia" w:ascii="仿宋" w:hAnsi="仿宋" w:eastAsia="仿宋" w:cs="仿宋"/>
          <w:sz w:val="24"/>
          <w:lang w:val="en-US" w:eastAsia="zh-CN"/>
        </w:rPr>
        <w:t>选用的教材须符合专业人才培养目标及课程教学的要求,与课程</w:t>
      </w:r>
      <w:r>
        <w:rPr>
          <w:rFonts w:hint="eastAsia" w:ascii="仿宋" w:hAnsi="仿宋" w:eastAsia="仿宋" w:cs="仿宋"/>
          <w:sz w:val="24"/>
          <w:lang w:val="en-US" w:eastAsia="zh-Hans"/>
        </w:rPr>
        <w:t>标准</w:t>
      </w:r>
      <w:r>
        <w:rPr>
          <w:rFonts w:hint="eastAsia" w:ascii="仿宋" w:hAnsi="仿宋" w:eastAsia="仿宋" w:cs="仿宋"/>
          <w:sz w:val="24"/>
          <w:lang w:val="en-US" w:eastAsia="zh-CN"/>
        </w:rPr>
        <w:t>契合度高</w:t>
      </w:r>
      <w:r>
        <w:rPr>
          <w:rFonts w:hint="eastAsia" w:ascii="仿宋" w:hAnsi="仿宋" w:eastAsia="仿宋" w:cs="仿宋"/>
          <w:sz w:val="24"/>
          <w:lang w:val="en-US" w:eastAsia="zh-Hans"/>
        </w:rPr>
        <w:t>，任课教师应具备良好的思想政治素养和与时俱进的品质，热爱职教工作，热爱学生，具有良好的教育教学能力，具有扎实的理论基础和专业知识，具有关注学生个性差异因材施教的教学能力，能够运用形式多样的教学方法营造轻松愉快的课堂氛围。</w:t>
      </w:r>
    </w:p>
    <w:p>
      <w:pPr>
        <w:spacing w:line="440" w:lineRule="exact"/>
        <w:ind w:firstLine="482" w:firstLineChars="200"/>
        <w:rPr>
          <w:rFonts w:hint="eastAsia" w:ascii="仿宋" w:hAnsi="仿宋" w:eastAsia="仿宋" w:cs="仿宋"/>
          <w:b/>
          <w:bCs/>
          <w:color w:val="000000"/>
          <w:sz w:val="24"/>
          <w:lang w:eastAsia="zh-CN"/>
        </w:rPr>
      </w:pPr>
      <w:r>
        <w:rPr>
          <w:rFonts w:hint="eastAsia" w:ascii="仿宋" w:hAnsi="仿宋" w:eastAsia="仿宋" w:cs="仿宋"/>
          <w:b/>
          <w:bCs/>
          <w:color w:val="000000"/>
          <w:sz w:val="24"/>
          <w:lang w:eastAsia="zh-CN"/>
        </w:rPr>
        <w:t>5.数学</w:t>
      </w:r>
    </w:p>
    <w:p>
      <w:pPr>
        <w:spacing w:line="440" w:lineRule="exact"/>
        <w:ind w:firstLine="482" w:firstLineChars="200"/>
        <w:rPr>
          <w:rFonts w:hint="eastAsia" w:ascii="仿宋" w:hAnsi="仿宋" w:eastAsia="仿宋" w:cs="仿宋"/>
          <w:lang w:eastAsia="zh-CN"/>
        </w:rPr>
      </w:pPr>
      <w:r>
        <w:rPr>
          <w:rFonts w:hint="eastAsia" w:ascii="仿宋" w:hAnsi="仿宋" w:eastAsia="仿宋" w:cs="仿宋"/>
          <w:b/>
          <w:bCs/>
          <w:color w:val="000000"/>
          <w:sz w:val="24"/>
          <w:lang w:eastAsia="zh-CN"/>
        </w:rPr>
        <w:t>课程目标：</w:t>
      </w:r>
      <w:r>
        <w:rPr>
          <w:rFonts w:hint="eastAsia" w:ascii="仿宋" w:hAnsi="仿宋" w:eastAsia="仿宋" w:cs="仿宋"/>
          <w:sz w:val="24"/>
          <w:lang w:val="en-US" w:eastAsia="zh-CN"/>
        </w:rPr>
        <w:t>通过本课程的学习，使学生理解数学中的基本概念、基本理论和运算方法，了解抽象概念及相关概念所涉及的数学文化。使学生具有独立学习和分析获取数学知识能力，具备基本的运算能力、分析和解决问题的能力及利用数学方法解决相关专业知识的能力，能够做到为专业课服务为目的，为今后学习专业课程打下必要的数学基础。</w:t>
      </w:r>
    </w:p>
    <w:p>
      <w:pPr>
        <w:spacing w:line="440" w:lineRule="exact"/>
        <w:ind w:firstLine="482" w:firstLineChars="200"/>
        <w:rPr>
          <w:rFonts w:hint="eastAsia" w:ascii="仿宋" w:hAnsi="仿宋" w:eastAsia="仿宋" w:cs="仿宋"/>
          <w:lang w:eastAsia="zh-CN"/>
        </w:rPr>
      </w:pPr>
      <w:r>
        <w:rPr>
          <w:rFonts w:hint="eastAsia" w:ascii="仿宋" w:hAnsi="仿宋" w:eastAsia="仿宋" w:cs="仿宋"/>
          <w:b/>
          <w:bCs/>
          <w:color w:val="000000"/>
          <w:sz w:val="24"/>
          <w:lang w:eastAsia="zh-CN"/>
        </w:rPr>
        <w:t>主要内容：</w:t>
      </w:r>
      <w:r>
        <w:rPr>
          <w:rFonts w:hint="eastAsia" w:ascii="仿宋" w:hAnsi="仿宋" w:eastAsia="仿宋" w:cs="仿宋"/>
          <w:sz w:val="24"/>
          <w:lang w:val="en-US" w:eastAsia="zh-CN"/>
        </w:rPr>
        <w:t>指数与对数的基本概念、性质及计算；不等式的性质；一元二次方程及一元二次不等式的解法；函数的概念与性质；六种基本初等函数的图像和性质；复合函数的分解过程；极限概念；无穷大和无穷小的定义和性质；不同函数类型求极限的方法；导数和微分的概念；基本初等函数求导法则；复合函数的导数；洛必达法则；函数单调性和极值的计算方法。</w:t>
      </w:r>
    </w:p>
    <w:p>
      <w:pPr>
        <w:spacing w:line="440" w:lineRule="exact"/>
        <w:ind w:firstLine="482" w:firstLineChars="200"/>
        <w:rPr>
          <w:rFonts w:hint="eastAsia" w:ascii="仿宋" w:hAnsi="仿宋" w:eastAsia="仿宋" w:cs="仿宋"/>
          <w:sz w:val="24"/>
          <w:lang w:val="en-US" w:eastAsia="zh-CN"/>
        </w:rPr>
      </w:pPr>
      <w:r>
        <w:rPr>
          <w:rFonts w:hint="eastAsia" w:ascii="仿宋" w:hAnsi="仿宋" w:eastAsia="仿宋" w:cs="仿宋"/>
          <w:b/>
          <w:bCs/>
          <w:color w:val="000000"/>
          <w:sz w:val="24"/>
          <w:lang w:eastAsia="zh-CN"/>
        </w:rPr>
        <w:t>教学要求：</w:t>
      </w:r>
      <w:r>
        <w:rPr>
          <w:rFonts w:hint="eastAsia" w:ascii="仿宋" w:hAnsi="仿宋" w:eastAsia="仿宋" w:cs="仿宋"/>
          <w:sz w:val="24"/>
          <w:lang w:val="en-US" w:eastAsia="zh-CN"/>
        </w:rPr>
        <w:t>本课程共计32学时。教学形式采用课堂教学讲授法，并采取多媒体教学与传统教学相结合的教学手段，教学过程中利用讲练结合、问题驱动的教学方法提高学生的课堂参与度，利用讨论法、数学实验等教学方法调动学生的积极性，教学过程中引入数学文化、数学典例拓展学生的数学思维。教材选用高职高专十</w:t>
      </w:r>
      <w:r>
        <w:rPr>
          <w:rFonts w:hint="eastAsia" w:ascii="仿宋" w:hAnsi="仿宋" w:eastAsia="仿宋" w:cs="仿宋"/>
          <w:sz w:val="24"/>
          <w:lang w:val="en-US" w:eastAsia="zh-Hans"/>
        </w:rPr>
        <w:t>四</w:t>
      </w:r>
      <w:r>
        <w:rPr>
          <w:rFonts w:hint="eastAsia" w:ascii="仿宋" w:hAnsi="仿宋" w:eastAsia="仿宋" w:cs="仿宋"/>
          <w:sz w:val="24"/>
          <w:lang w:val="en-US" w:eastAsia="zh-CN"/>
        </w:rPr>
        <w:t>五规划教材，内容难易适中，包含初等数学向高职数学过度内容。</w:t>
      </w:r>
    </w:p>
    <w:p>
      <w:pPr>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between w:val="none" w:color="auto" w:sz="0" w:space="0"/>
        </w:pBdr>
        <w:shd w:val="clear"/>
        <w:suppressAutoHyphens/>
        <w:spacing w:before="0" w:beforeAutospacing="0" w:after="0" w:afterAutospacing="0" w:line="440" w:lineRule="exact"/>
        <w:ind w:left="0" w:right="0" w:firstLine="482" w:firstLineChars="200"/>
        <w:jc w:val="both"/>
        <w:outlineLvl w:val="9"/>
        <w:rPr>
          <w:rFonts w:hint="eastAsia" w:ascii="仿宋" w:hAnsi="仿宋" w:eastAsia="仿宋" w:cs="仿宋"/>
          <w:spacing w:val="0"/>
          <w:w w:val="100"/>
          <w:kern w:val="2"/>
          <w:position w:val="0"/>
          <w:sz w:val="24"/>
          <w:u w:val="none"/>
          <w:vertAlign w:val="baseline"/>
          <w:lang w:eastAsia="zh-CN"/>
        </w:rPr>
      </w:pPr>
      <w:r>
        <w:rPr>
          <w:rFonts w:hint="eastAsia" w:ascii="仿宋" w:hAnsi="仿宋" w:eastAsia="仿宋" w:cs="仿宋"/>
          <w:b/>
          <w:bCs/>
          <w:spacing w:val="0"/>
          <w:w w:val="100"/>
          <w:kern w:val="2"/>
          <w:position w:val="0"/>
          <w:sz w:val="24"/>
          <w:u w:val="none"/>
          <w:vertAlign w:val="baseline"/>
          <w:lang w:val="en-US" w:eastAsia="zh-CN"/>
        </w:rPr>
        <w:t>6</w:t>
      </w:r>
      <w:r>
        <w:rPr>
          <w:rFonts w:hint="eastAsia" w:ascii="仿宋" w:hAnsi="仿宋" w:eastAsia="仿宋" w:cs="仿宋"/>
          <w:b/>
          <w:bCs/>
          <w:spacing w:val="0"/>
          <w:w w:val="100"/>
          <w:kern w:val="2"/>
          <w:position w:val="0"/>
          <w:sz w:val="24"/>
          <w:u w:val="none"/>
          <w:vertAlign w:val="baseline"/>
          <w:lang w:eastAsia="zh-CN"/>
        </w:rPr>
        <w:t>.大学体育</w:t>
      </w:r>
    </w:p>
    <w:p>
      <w:pPr>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between w:val="none" w:color="auto" w:sz="0" w:space="0"/>
        </w:pBdr>
        <w:shd w:val="clear"/>
        <w:suppressAutoHyphens/>
        <w:spacing w:before="0" w:beforeAutospacing="0" w:after="0" w:afterAutospacing="0" w:line="440" w:lineRule="exact"/>
        <w:ind w:left="0" w:right="0" w:firstLine="482" w:firstLineChars="200"/>
        <w:jc w:val="both"/>
        <w:outlineLvl w:val="9"/>
        <w:rPr>
          <w:rFonts w:hint="eastAsia" w:ascii="仿宋" w:hAnsi="仿宋" w:eastAsia="仿宋" w:cs="仿宋"/>
          <w:spacing w:val="0"/>
          <w:w w:val="100"/>
          <w:kern w:val="2"/>
          <w:position w:val="0"/>
          <w:sz w:val="24"/>
          <w:u w:val="none"/>
          <w:vertAlign w:val="baseline"/>
          <w:lang w:eastAsia="zh-CN"/>
        </w:rPr>
      </w:pPr>
      <w:r>
        <w:rPr>
          <w:rFonts w:hint="eastAsia" w:ascii="仿宋" w:hAnsi="仿宋" w:eastAsia="仿宋" w:cs="仿宋"/>
          <w:b/>
          <w:bCs/>
          <w:spacing w:val="0"/>
          <w:w w:val="100"/>
          <w:kern w:val="2"/>
          <w:position w:val="0"/>
          <w:sz w:val="24"/>
          <w:u w:val="none"/>
          <w:vertAlign w:val="baseline"/>
          <w:lang w:eastAsia="zh-CN"/>
        </w:rPr>
        <w:t>课程目标：</w:t>
      </w:r>
      <w:r>
        <w:rPr>
          <w:rFonts w:hint="eastAsia" w:ascii="仿宋" w:hAnsi="仿宋" w:eastAsia="仿宋" w:cs="仿宋"/>
          <w:spacing w:val="0"/>
          <w:w w:val="100"/>
          <w:kern w:val="2"/>
          <w:position w:val="0"/>
          <w:sz w:val="24"/>
          <w:u w:val="none"/>
          <w:vertAlign w:val="baseline"/>
          <w:lang w:eastAsia="zh-CN"/>
        </w:rPr>
        <w:t>通过大学体育课程的学习，使学生了解体育活动对心理健康的作用，认识身心发展的关系，正确理解体育活动与自信的关系。能够增强体质，熟练掌握一至两项运动技能，具有良好的思想品质，形成健康的生活方式，具备与专业相适应的素质，适应专业工作需要。培养兴趣爱好，养成良好的自觉锻炼习惯，形成积极向上、乐观的生活态度，通过团队项目的学习，培养学生人际交往能力与合作精神。</w:t>
      </w:r>
    </w:p>
    <w:p>
      <w:pPr>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between w:val="none" w:color="auto" w:sz="0" w:space="0"/>
        </w:pBdr>
        <w:shd w:val="clear"/>
        <w:suppressAutoHyphens/>
        <w:spacing w:before="0" w:beforeAutospacing="0" w:after="0" w:afterAutospacing="0" w:line="440" w:lineRule="exact"/>
        <w:ind w:left="0" w:right="0" w:firstLine="482" w:firstLineChars="200"/>
        <w:jc w:val="both"/>
        <w:outlineLvl w:val="9"/>
        <w:rPr>
          <w:rFonts w:hint="eastAsia" w:ascii="仿宋" w:hAnsi="仿宋" w:eastAsia="仿宋" w:cs="仿宋"/>
          <w:spacing w:val="0"/>
          <w:w w:val="100"/>
          <w:kern w:val="2"/>
          <w:position w:val="0"/>
          <w:sz w:val="24"/>
          <w:u w:val="none"/>
          <w:vertAlign w:val="baseline"/>
          <w:lang w:eastAsia="zh-CN"/>
        </w:rPr>
      </w:pPr>
      <w:r>
        <w:rPr>
          <w:rFonts w:hint="eastAsia" w:ascii="仿宋" w:hAnsi="仿宋" w:eastAsia="仿宋" w:cs="仿宋"/>
          <w:b/>
          <w:bCs/>
          <w:spacing w:val="0"/>
          <w:w w:val="100"/>
          <w:kern w:val="2"/>
          <w:position w:val="0"/>
          <w:sz w:val="24"/>
          <w:u w:val="none"/>
          <w:vertAlign w:val="baseline"/>
          <w:lang w:eastAsia="zh-CN"/>
        </w:rPr>
        <w:t>主要内容：</w:t>
      </w:r>
      <w:r>
        <w:rPr>
          <w:rFonts w:hint="eastAsia" w:ascii="仿宋" w:hAnsi="仿宋" w:eastAsia="仿宋" w:cs="仿宋"/>
          <w:spacing w:val="0"/>
          <w:w w:val="100"/>
          <w:kern w:val="2"/>
          <w:position w:val="0"/>
          <w:sz w:val="24"/>
          <w:u w:val="none"/>
          <w:vertAlign w:val="baseline"/>
          <w:lang w:eastAsia="zh-CN"/>
        </w:rPr>
        <w:t>足球（脚内侧踢球）、（脚背内侧踢球）；篮球（单手肩上投篮）、（行进间投篮）；50米；男子1000米，女子800米；男子引体向上，女子仰卧起坐；立定跳远；实心球。</w:t>
      </w:r>
    </w:p>
    <w:p>
      <w:pPr>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between w:val="none" w:color="auto" w:sz="0" w:space="0"/>
        </w:pBdr>
        <w:shd w:val="clear"/>
        <w:suppressAutoHyphens/>
        <w:spacing w:before="0" w:beforeAutospacing="0" w:after="0" w:afterAutospacing="0" w:line="440" w:lineRule="exact"/>
        <w:ind w:left="0" w:right="0" w:firstLine="482" w:firstLineChars="200"/>
        <w:jc w:val="both"/>
        <w:outlineLvl w:val="9"/>
        <w:rPr>
          <w:rFonts w:hint="eastAsia" w:ascii="仿宋" w:hAnsi="仿宋" w:eastAsia="仿宋" w:cs="仿宋"/>
          <w:sz w:val="24"/>
        </w:rPr>
      </w:pPr>
      <w:r>
        <w:rPr>
          <w:rFonts w:hint="eastAsia" w:ascii="仿宋" w:hAnsi="仿宋" w:eastAsia="仿宋" w:cs="仿宋"/>
          <w:b/>
          <w:bCs/>
          <w:spacing w:val="0"/>
          <w:w w:val="100"/>
          <w:kern w:val="2"/>
          <w:position w:val="0"/>
          <w:sz w:val="24"/>
          <w:u w:val="none"/>
          <w:vertAlign w:val="baseline"/>
          <w:lang w:eastAsia="zh-CN"/>
        </w:rPr>
        <w:t>教学要求：</w:t>
      </w:r>
      <w:r>
        <w:rPr>
          <w:rFonts w:hint="eastAsia" w:ascii="仿宋" w:hAnsi="仿宋" w:eastAsia="仿宋" w:cs="仿宋"/>
          <w:spacing w:val="0"/>
          <w:w w:val="100"/>
          <w:kern w:val="2"/>
          <w:position w:val="0"/>
          <w:sz w:val="24"/>
          <w:u w:val="none"/>
          <w:vertAlign w:val="baseline"/>
          <w:lang w:eastAsia="zh-CN"/>
        </w:rPr>
        <w:t>本课程共计108学时，其中理论8学时，实践100学时。体育教学根据教学大纲和教材的要求，制定学期和单元教学计划。教学场地须具备一块正规足球场外设塑胶跑道，6块篮球场，两块羽毛球场等。教学方法主要运用讲解法、示范法、完整法、分解法、情景教学法、游戏练习法、循环练习法、重复练习法等教学方法。教学形式把体育项目的教学与课程改革教学有机结合起来，充分调动学生的学习积极性，集健身、育心、娱乐、艺术于一体，把欢乐带给学生，让学生掌握一定的运动技能，培养终身体育的意识。本课程要求教师爱岗敬业，团结合作，具有教学总结和教研能力，有组织体育竞赛和运动训练等能力。本门课程为考试课。</w:t>
      </w:r>
    </w:p>
    <w:p>
      <w:pPr>
        <w:pStyle w:val="153"/>
        <w:framePr w:wrap="auto" w:vAnchor="margin" w:hAnchor="text" w:yAlign="inline"/>
        <w:spacing w:line="440" w:lineRule="exact"/>
        <w:ind w:firstLine="482"/>
        <w:rPr>
          <w:rFonts w:hint="eastAsia" w:ascii="仿宋" w:hAnsi="仿宋" w:eastAsia="仿宋" w:cs="仿宋"/>
          <w:b/>
          <w:bCs/>
          <w:sz w:val="24"/>
          <w:szCs w:val="24"/>
        </w:rPr>
      </w:pPr>
      <w:r>
        <w:rPr>
          <w:rFonts w:hint="eastAsia" w:ascii="仿宋" w:hAnsi="仿宋" w:eastAsia="仿宋" w:cs="仿宋"/>
          <w:b/>
          <w:bCs/>
          <w:sz w:val="24"/>
          <w:szCs w:val="24"/>
        </w:rPr>
        <w:t>7.</w:t>
      </w:r>
      <w:r>
        <w:rPr>
          <w:rFonts w:hint="eastAsia" w:ascii="仿宋" w:hAnsi="仿宋" w:eastAsia="仿宋" w:cs="仿宋"/>
          <w:b/>
          <w:bCs/>
          <w:sz w:val="24"/>
          <w:szCs w:val="24"/>
          <w:lang w:val="zh-TW" w:eastAsia="zh-TW"/>
        </w:rPr>
        <w:t>大学生健康教育</w:t>
      </w:r>
    </w:p>
    <w:p>
      <w:pPr>
        <w:pStyle w:val="153"/>
        <w:framePr w:wrap="auto" w:vAnchor="margin" w:hAnchor="text" w:yAlign="inline"/>
        <w:spacing w:line="440" w:lineRule="exact"/>
        <w:ind w:firstLine="482"/>
        <w:rPr>
          <w:rFonts w:hint="eastAsia" w:ascii="仿宋" w:hAnsi="仿宋" w:eastAsia="仿宋" w:cs="仿宋"/>
          <w:sz w:val="24"/>
          <w:szCs w:val="24"/>
          <w:lang w:val="zh-TW" w:eastAsia="zh-TW"/>
        </w:rPr>
      </w:pPr>
      <w:r>
        <w:rPr>
          <w:rFonts w:hint="eastAsia" w:ascii="仿宋" w:hAnsi="仿宋" w:eastAsia="仿宋" w:cs="仿宋"/>
          <w:b/>
          <w:bCs/>
          <w:sz w:val="24"/>
          <w:szCs w:val="24"/>
          <w:lang w:val="zh-TW" w:eastAsia="zh-TW"/>
        </w:rPr>
        <w:t>课程目标</w:t>
      </w:r>
      <w:r>
        <w:rPr>
          <w:rFonts w:hint="eastAsia" w:ascii="仿宋" w:hAnsi="仿宋" w:eastAsia="仿宋" w:cs="仿宋"/>
          <w:sz w:val="24"/>
          <w:szCs w:val="24"/>
          <w:lang w:val="zh-TW" w:eastAsia="zh-TW"/>
        </w:rPr>
        <w:t>：通过本课程的教学，使大学生了解健康特别是心理健康的概念和标准，了解大学阶段人的心理发展特征及异常表现，了解自我调适的基本知识，掌握自我探索技能、心理调适技能及心理发展技能，如学习发展技能、环境适应技能、压力管理技能、沟通技能、问题解决技能、自我管理技能和人际交往技能等。树立心理健康发展的自主意识，了解自身的心理特点和性格特征，能够对自己的身体条件、心理状况、行为能力等进行客观评价，正确认识自己、接纳自己，在遇到心理问题时能够进行自我调适或寻求帮助，积极探索适合自己并适应社会的生活状态。</w:t>
      </w:r>
    </w:p>
    <w:p>
      <w:pPr>
        <w:pStyle w:val="153"/>
        <w:framePr w:wrap="auto" w:vAnchor="margin" w:hAnchor="text" w:yAlign="inline"/>
        <w:spacing w:line="440" w:lineRule="exact"/>
        <w:ind w:firstLine="482"/>
        <w:rPr>
          <w:rFonts w:hint="eastAsia" w:ascii="仿宋" w:hAnsi="仿宋" w:eastAsia="仿宋" w:cs="仿宋"/>
          <w:sz w:val="24"/>
          <w:szCs w:val="24"/>
          <w:lang w:val="zh-TW" w:eastAsia="zh-TW"/>
        </w:rPr>
      </w:pPr>
      <w:r>
        <w:rPr>
          <w:rFonts w:hint="eastAsia" w:ascii="仿宋" w:hAnsi="仿宋" w:eastAsia="仿宋" w:cs="仿宋"/>
          <w:b/>
          <w:bCs/>
          <w:sz w:val="24"/>
          <w:szCs w:val="24"/>
          <w:lang w:val="zh-TW" w:eastAsia="zh-TW"/>
        </w:rPr>
        <w:t>主要内容</w:t>
      </w:r>
      <w:r>
        <w:rPr>
          <w:rFonts w:hint="eastAsia" w:ascii="仿宋" w:hAnsi="仿宋" w:eastAsia="仿宋" w:cs="仿宋"/>
          <w:sz w:val="24"/>
          <w:szCs w:val="24"/>
          <w:lang w:val="zh-TW" w:eastAsia="zh-TW"/>
        </w:rPr>
        <w:t>：包括心理健康概述、心理困扰与异常心理、心理咨询、自我意识、人格发展；大学生学习心理、网络心理、恋爱与性心理；情绪管理、人际交往、压力管理与挫折应对；大学生生命教育和心理危机应对等。</w:t>
      </w:r>
    </w:p>
    <w:p>
      <w:pPr>
        <w:pStyle w:val="153"/>
        <w:framePr w:wrap="auto" w:vAnchor="margin" w:hAnchor="text" w:yAlign="inline"/>
        <w:spacing w:line="440" w:lineRule="exact"/>
        <w:ind w:firstLine="482"/>
        <w:rPr>
          <w:rFonts w:hint="eastAsia" w:ascii="仿宋" w:hAnsi="仿宋" w:eastAsia="仿宋" w:cs="仿宋"/>
          <w:sz w:val="24"/>
          <w:szCs w:val="24"/>
        </w:rPr>
      </w:pPr>
      <w:r>
        <w:rPr>
          <w:rFonts w:hint="eastAsia" w:ascii="仿宋" w:hAnsi="仿宋" w:eastAsia="仿宋" w:cs="仿宋"/>
          <w:b/>
          <w:bCs/>
          <w:sz w:val="24"/>
          <w:szCs w:val="24"/>
          <w:lang w:val="zh-TW" w:eastAsia="zh-TW"/>
        </w:rPr>
        <w:t>教学要求</w:t>
      </w:r>
      <w:r>
        <w:rPr>
          <w:rFonts w:hint="eastAsia" w:ascii="仿宋" w:hAnsi="仿宋" w:eastAsia="仿宋" w:cs="仿宋"/>
          <w:sz w:val="24"/>
          <w:szCs w:val="24"/>
          <w:lang w:val="zh-TW" w:eastAsia="zh-TW"/>
        </w:rPr>
        <w:t>：本课程</w:t>
      </w:r>
      <w:r>
        <w:rPr>
          <w:rFonts w:hint="eastAsia" w:ascii="仿宋" w:hAnsi="仿宋" w:eastAsia="仿宋" w:cs="仿宋"/>
          <w:sz w:val="24"/>
          <w:szCs w:val="24"/>
          <w:lang w:val="zh-TW"/>
        </w:rPr>
        <w:t>共计</w:t>
      </w:r>
      <w:r>
        <w:rPr>
          <w:rFonts w:hint="eastAsia" w:ascii="仿宋" w:hAnsi="仿宋" w:eastAsia="仿宋" w:cs="仿宋"/>
          <w:sz w:val="24"/>
          <w:szCs w:val="24"/>
        </w:rPr>
        <w:t>32学时，其中理论28学时，实践4学时。</w:t>
      </w:r>
      <w:r>
        <w:rPr>
          <w:rFonts w:hint="eastAsia" w:ascii="仿宋" w:hAnsi="仿宋" w:eastAsia="仿宋" w:cs="仿宋"/>
          <w:sz w:val="24"/>
          <w:szCs w:val="24"/>
          <w:lang w:val="zh-TW" w:eastAsia="zh-TW"/>
        </w:rPr>
        <w:t>覆盖全体学生，课程设计应充分考虑学生的主体性，教学中应开展课堂互动活动，避免单行的理论灌输和知识传授，教学应注重培养学生实践能力，采用理论与体验教学相结合的方式，如案例分析、小组讨论、团体训练、情境表演、角色扮演等。教材选定应以本课程主要内容为依据，优先选择国家规划教材或其他优质教材，教学设施设备的配备应满足教学方法的需要，保障教学计划实施。本</w:t>
      </w:r>
      <w:r>
        <w:rPr>
          <w:rFonts w:hint="eastAsia" w:ascii="仿宋" w:hAnsi="仿宋" w:eastAsia="仿宋" w:cs="仿宋"/>
          <w:sz w:val="24"/>
          <w:szCs w:val="24"/>
          <w:lang w:val="zh-TW" w:eastAsia="zh-CN"/>
        </w:rPr>
        <w:t>门</w:t>
      </w:r>
      <w:r>
        <w:rPr>
          <w:rFonts w:hint="eastAsia" w:ascii="仿宋" w:hAnsi="仿宋" w:eastAsia="仿宋" w:cs="仿宋"/>
          <w:sz w:val="24"/>
          <w:szCs w:val="24"/>
          <w:lang w:val="zh-TW" w:eastAsia="zh-TW"/>
        </w:rPr>
        <w:t>课程为考试课。</w:t>
      </w:r>
    </w:p>
    <w:p>
      <w:pPr>
        <w:pStyle w:val="153"/>
        <w:framePr w:wrap="auto" w:vAnchor="margin" w:hAnchor="text" w:yAlign="inline"/>
        <w:spacing w:line="440" w:lineRule="exact"/>
        <w:ind w:firstLine="482"/>
        <w:rPr>
          <w:rFonts w:hint="eastAsia" w:ascii="仿宋" w:hAnsi="仿宋" w:eastAsia="仿宋" w:cs="仿宋"/>
          <w:b/>
          <w:bCs/>
          <w:sz w:val="24"/>
          <w:szCs w:val="24"/>
        </w:rPr>
      </w:pPr>
      <w:r>
        <w:rPr>
          <w:rFonts w:hint="eastAsia" w:ascii="仿宋" w:hAnsi="仿宋" w:eastAsia="仿宋" w:cs="仿宋"/>
          <w:b/>
          <w:bCs/>
          <w:sz w:val="24"/>
          <w:szCs w:val="24"/>
        </w:rPr>
        <w:t>8.</w:t>
      </w:r>
      <w:r>
        <w:rPr>
          <w:rFonts w:hint="eastAsia" w:ascii="仿宋" w:hAnsi="仿宋" w:eastAsia="仿宋" w:cs="仿宋"/>
          <w:b/>
          <w:bCs/>
          <w:sz w:val="24"/>
          <w:szCs w:val="24"/>
          <w:lang w:val="zh-TW" w:eastAsia="zh-TW"/>
        </w:rPr>
        <w:t>形势与政策教育</w:t>
      </w:r>
    </w:p>
    <w:p>
      <w:pPr>
        <w:pStyle w:val="153"/>
        <w:framePr w:wrap="auto" w:vAnchor="margin" w:hAnchor="text" w:yAlign="inline"/>
        <w:spacing w:line="440" w:lineRule="exact"/>
        <w:ind w:firstLine="482"/>
        <w:rPr>
          <w:rFonts w:hint="eastAsia" w:ascii="仿宋" w:hAnsi="仿宋" w:eastAsia="仿宋" w:cs="仿宋"/>
          <w:sz w:val="24"/>
          <w:szCs w:val="24"/>
          <w:lang w:val="zh-TW" w:eastAsia="zh-TW"/>
        </w:rPr>
      </w:pPr>
      <w:r>
        <w:rPr>
          <w:rFonts w:hint="eastAsia" w:ascii="仿宋" w:hAnsi="仿宋" w:eastAsia="仿宋" w:cs="仿宋"/>
          <w:b/>
          <w:bCs/>
          <w:sz w:val="24"/>
          <w:szCs w:val="24"/>
          <w:lang w:val="zh-TW" w:eastAsia="zh-TW"/>
        </w:rPr>
        <w:t>课程目标：</w:t>
      </w:r>
      <w:r>
        <w:rPr>
          <w:rFonts w:hint="eastAsia" w:ascii="仿宋" w:hAnsi="仿宋" w:eastAsia="仿宋" w:cs="仿宋"/>
          <w:sz w:val="24"/>
          <w:szCs w:val="24"/>
          <w:lang w:val="zh-TW" w:eastAsia="zh-TW"/>
        </w:rPr>
        <w:t>本课程帮助学生了解国内外形势的变化与发展，准确理解党和国家的路线、方针和政策，掌握新知识、新思想和新科技。提高广大学生的政治敏锐性并掌握政策判断的能力，使其具有出色的政治素养、理论素养以及人文素质，具备运用马克思主义的立场、观点和方法来分析形势与政策问题的素质。引导学生开阔胸怀视野，增强大局观和责任感，明确自身所处的历史方位和肩负的历史使命，激发爱国主义热情，自觉地为国家的稳定、发展和繁荣贡献力量。</w:t>
      </w:r>
    </w:p>
    <w:p>
      <w:pPr>
        <w:pStyle w:val="153"/>
        <w:framePr w:wrap="auto" w:vAnchor="margin" w:hAnchor="text" w:yAlign="inline"/>
        <w:spacing w:line="440" w:lineRule="exact"/>
        <w:ind w:firstLine="482"/>
        <w:rPr>
          <w:rFonts w:hint="eastAsia" w:ascii="仿宋" w:hAnsi="仿宋" w:eastAsia="仿宋" w:cs="仿宋"/>
          <w:sz w:val="24"/>
          <w:szCs w:val="24"/>
        </w:rPr>
      </w:pPr>
      <w:r>
        <w:rPr>
          <w:rFonts w:hint="eastAsia" w:ascii="仿宋" w:hAnsi="仿宋" w:eastAsia="仿宋" w:cs="仿宋"/>
          <w:b/>
          <w:bCs/>
          <w:sz w:val="24"/>
          <w:szCs w:val="24"/>
          <w:lang w:val="zh-TW" w:eastAsia="zh-TW"/>
        </w:rPr>
        <w:t>主要内容：</w:t>
      </w:r>
      <w:r>
        <w:rPr>
          <w:rFonts w:hint="eastAsia" w:ascii="仿宋" w:hAnsi="仿宋" w:eastAsia="仿宋" w:cs="仿宋"/>
          <w:sz w:val="24"/>
          <w:szCs w:val="24"/>
          <w:lang w:val="zh-TW" w:eastAsia="zh-TW"/>
        </w:rPr>
        <w:t>课程的主要内容根据教育部办公厅印发的《高校</w:t>
      </w:r>
      <w:r>
        <w:rPr>
          <w:rFonts w:hint="eastAsia" w:ascii="仿宋" w:hAnsi="仿宋" w:eastAsia="仿宋" w:cs="仿宋"/>
          <w:sz w:val="24"/>
          <w:szCs w:val="24"/>
        </w:rPr>
        <w:t>“</w:t>
      </w:r>
      <w:r>
        <w:rPr>
          <w:rFonts w:hint="eastAsia" w:ascii="仿宋" w:hAnsi="仿宋" w:eastAsia="仿宋" w:cs="仿宋"/>
          <w:sz w:val="24"/>
          <w:szCs w:val="24"/>
          <w:lang w:val="zh-TW" w:eastAsia="zh-TW"/>
        </w:rPr>
        <w:t>形势与政策</w:t>
      </w:r>
      <w:r>
        <w:rPr>
          <w:rFonts w:hint="eastAsia" w:ascii="仿宋" w:hAnsi="仿宋" w:eastAsia="仿宋" w:cs="仿宋"/>
          <w:sz w:val="24"/>
          <w:szCs w:val="24"/>
        </w:rPr>
        <w:t>”</w:t>
      </w:r>
      <w:r>
        <w:rPr>
          <w:rFonts w:hint="eastAsia" w:ascii="仿宋" w:hAnsi="仿宋" w:eastAsia="仿宋" w:cs="仿宋"/>
          <w:sz w:val="24"/>
          <w:szCs w:val="24"/>
          <w:lang w:val="zh-TW" w:eastAsia="zh-TW"/>
        </w:rPr>
        <w:t>课教学要点》形成，包括：党的科学理论、国家重要会议的基本情况、讲话精神和意义作用；我国的经济发展、政治改革和民生改善状况；国际规则秩序的变更、国际关系的演变态势；当前国内外热点问题、社会重要问题的基本情况；国际形势与中国的外交战略</w:t>
      </w:r>
      <w:r>
        <w:rPr>
          <w:rFonts w:hint="eastAsia" w:ascii="仿宋" w:hAnsi="仿宋" w:eastAsia="仿宋" w:cs="仿宋"/>
          <w:sz w:val="24"/>
          <w:szCs w:val="24"/>
          <w:lang w:val="zh-TW"/>
        </w:rPr>
        <w:t>等</w:t>
      </w:r>
      <w:r>
        <w:rPr>
          <w:rFonts w:hint="eastAsia" w:ascii="仿宋" w:hAnsi="仿宋" w:eastAsia="仿宋" w:cs="仿宋"/>
          <w:sz w:val="24"/>
          <w:szCs w:val="24"/>
          <w:lang w:val="zh-TW" w:eastAsia="zh-TW"/>
        </w:rPr>
        <w:t>。</w:t>
      </w:r>
    </w:p>
    <w:p>
      <w:pPr>
        <w:pStyle w:val="153"/>
        <w:framePr w:wrap="auto" w:vAnchor="margin" w:hAnchor="text" w:yAlign="inline"/>
        <w:spacing w:line="440" w:lineRule="exact"/>
        <w:ind w:firstLine="482"/>
        <w:rPr>
          <w:rFonts w:hint="eastAsia" w:ascii="仿宋" w:hAnsi="仿宋" w:eastAsia="仿宋" w:cs="仿宋"/>
          <w:sz w:val="24"/>
          <w:szCs w:val="24"/>
        </w:rPr>
      </w:pPr>
      <w:r>
        <w:rPr>
          <w:rFonts w:hint="eastAsia" w:ascii="仿宋" w:hAnsi="仿宋" w:eastAsia="仿宋" w:cs="仿宋"/>
          <w:b/>
          <w:bCs/>
          <w:sz w:val="24"/>
          <w:szCs w:val="24"/>
          <w:lang w:val="zh-TW" w:eastAsia="zh-TW"/>
        </w:rPr>
        <w:t>教学要求：</w:t>
      </w:r>
      <w:r>
        <w:rPr>
          <w:rFonts w:hint="eastAsia" w:ascii="仿宋" w:hAnsi="仿宋" w:eastAsia="仿宋" w:cs="仿宋"/>
          <w:sz w:val="24"/>
          <w:szCs w:val="24"/>
          <w:lang w:val="zh-TW" w:eastAsia="zh-TW"/>
        </w:rPr>
        <w:t>本课程共计</w:t>
      </w:r>
      <w:r>
        <w:rPr>
          <w:rFonts w:hint="eastAsia" w:ascii="仿宋" w:hAnsi="仿宋" w:eastAsia="仿宋" w:cs="仿宋"/>
          <w:sz w:val="24"/>
          <w:szCs w:val="24"/>
        </w:rPr>
        <w:t>16</w:t>
      </w:r>
      <w:r>
        <w:rPr>
          <w:rFonts w:hint="eastAsia" w:ascii="仿宋" w:hAnsi="仿宋" w:eastAsia="仿宋" w:cs="仿宋"/>
          <w:sz w:val="24"/>
          <w:szCs w:val="24"/>
          <w:lang w:val="zh-TW" w:eastAsia="zh-TW"/>
        </w:rPr>
        <w:t>学时</w:t>
      </w:r>
      <w:r>
        <w:rPr>
          <w:rFonts w:hint="eastAsia" w:ascii="仿宋" w:hAnsi="仿宋" w:eastAsia="仿宋" w:cs="仿宋"/>
          <w:sz w:val="24"/>
          <w:szCs w:val="24"/>
        </w:rPr>
        <w:t>,</w:t>
      </w:r>
      <w:r>
        <w:rPr>
          <w:rFonts w:hint="eastAsia" w:ascii="仿宋" w:hAnsi="仿宋" w:eastAsia="仿宋" w:cs="仿宋"/>
          <w:sz w:val="24"/>
          <w:szCs w:val="24"/>
          <w:lang w:val="zh-TW" w:eastAsia="zh-TW"/>
        </w:rPr>
        <w:t>一至四学期实施。采取电子视听设备与多媒体网络技术相结合的现代化教学手段，充分利用</w:t>
      </w:r>
      <w:r>
        <w:rPr>
          <w:rFonts w:hint="eastAsia" w:ascii="仿宋" w:hAnsi="仿宋" w:eastAsia="仿宋" w:cs="仿宋"/>
          <w:sz w:val="24"/>
          <w:szCs w:val="24"/>
        </w:rPr>
        <w:t>“</w:t>
      </w:r>
      <w:r>
        <w:rPr>
          <w:rFonts w:hint="eastAsia" w:ascii="仿宋" w:hAnsi="仿宋" w:eastAsia="仿宋" w:cs="仿宋"/>
          <w:sz w:val="24"/>
          <w:szCs w:val="24"/>
          <w:lang w:val="zh-TW" w:eastAsia="zh-TW"/>
        </w:rPr>
        <w:t>博雅讲堂</w:t>
      </w:r>
      <w:r>
        <w:rPr>
          <w:rFonts w:hint="eastAsia" w:ascii="仿宋" w:hAnsi="仿宋" w:eastAsia="仿宋" w:cs="仿宋"/>
          <w:sz w:val="24"/>
          <w:szCs w:val="24"/>
        </w:rPr>
        <w:t>”</w:t>
      </w:r>
      <w:r>
        <w:rPr>
          <w:rFonts w:hint="eastAsia" w:ascii="仿宋" w:hAnsi="仿宋" w:eastAsia="仿宋" w:cs="仿宋"/>
          <w:sz w:val="24"/>
          <w:szCs w:val="24"/>
          <w:lang w:val="zh-TW" w:eastAsia="zh-TW"/>
        </w:rPr>
        <w:t>、</w:t>
      </w:r>
      <w:r>
        <w:rPr>
          <w:rFonts w:hint="eastAsia" w:ascii="仿宋" w:hAnsi="仿宋" w:eastAsia="仿宋" w:cs="仿宋"/>
          <w:sz w:val="24"/>
          <w:szCs w:val="24"/>
        </w:rPr>
        <w:t>“</w:t>
      </w:r>
      <w:r>
        <w:rPr>
          <w:rFonts w:hint="eastAsia" w:ascii="仿宋" w:hAnsi="仿宋" w:eastAsia="仿宋" w:cs="仿宋"/>
          <w:sz w:val="24"/>
          <w:szCs w:val="24"/>
          <w:lang w:val="zh-TW" w:eastAsia="zh-TW"/>
        </w:rPr>
        <w:t>东方讲坛</w:t>
      </w:r>
      <w:r>
        <w:rPr>
          <w:rFonts w:hint="eastAsia" w:ascii="仿宋" w:hAnsi="仿宋" w:eastAsia="仿宋" w:cs="仿宋"/>
          <w:sz w:val="24"/>
          <w:szCs w:val="24"/>
        </w:rPr>
        <w:t>”</w:t>
      </w:r>
      <w:r>
        <w:rPr>
          <w:rFonts w:hint="eastAsia" w:ascii="仿宋" w:hAnsi="仿宋" w:eastAsia="仿宋" w:cs="仿宋"/>
          <w:sz w:val="24"/>
          <w:szCs w:val="24"/>
          <w:lang w:val="zh-TW" w:eastAsia="zh-TW"/>
        </w:rPr>
        <w:t>等社会学习资源和校内外教育平台，围绕课堂教学内容，开展课下讨论、形势报告和专题讲座等相关教育教学活动。利用理论讲授、情景教学、案例讨论以及翻转课堂等教学方法，充分调动学生的积极性，本课程要求教师具有较高的理论水平和丰富的教学经验，能够适应本课程的时效性和多变性。本门课程为考试课。</w:t>
      </w:r>
    </w:p>
    <w:p>
      <w:pPr>
        <w:pStyle w:val="153"/>
        <w:framePr w:wrap="auto" w:vAnchor="margin" w:hAnchor="text" w:yAlign="inline"/>
        <w:spacing w:line="440" w:lineRule="exact"/>
        <w:ind w:firstLine="482"/>
        <w:rPr>
          <w:rFonts w:hint="eastAsia" w:ascii="仿宋" w:hAnsi="仿宋" w:eastAsia="仿宋" w:cs="仿宋"/>
          <w:b/>
          <w:bCs/>
          <w:sz w:val="24"/>
          <w:szCs w:val="24"/>
        </w:rPr>
      </w:pPr>
      <w:r>
        <w:rPr>
          <w:rFonts w:hint="eastAsia" w:ascii="仿宋" w:hAnsi="仿宋" w:eastAsia="仿宋" w:cs="仿宋"/>
          <w:b/>
          <w:bCs/>
          <w:sz w:val="24"/>
          <w:szCs w:val="24"/>
          <w:rtl w:val="0"/>
          <w:lang w:val="en-US" w:eastAsia="zh-CN"/>
        </w:rPr>
        <w:t>9</w:t>
      </w:r>
      <w:r>
        <w:rPr>
          <w:rFonts w:hint="eastAsia" w:ascii="仿宋" w:hAnsi="仿宋" w:eastAsia="仿宋" w:cs="仿宋"/>
          <w:b/>
          <w:bCs/>
          <w:sz w:val="24"/>
          <w:szCs w:val="24"/>
          <w:rtl w:val="0"/>
          <w:lang w:val="en-US"/>
        </w:rPr>
        <w:t>.</w:t>
      </w:r>
      <w:r>
        <w:rPr>
          <w:rFonts w:hint="eastAsia" w:ascii="仿宋" w:hAnsi="仿宋" w:eastAsia="仿宋" w:cs="仿宋"/>
          <w:b/>
          <w:bCs/>
          <w:sz w:val="24"/>
          <w:szCs w:val="24"/>
          <w:rtl w:val="0"/>
          <w:lang w:val="zh-TW" w:eastAsia="zh-TW"/>
        </w:rPr>
        <w:t>军事理论</w:t>
      </w:r>
    </w:p>
    <w:p>
      <w:pPr>
        <w:pStyle w:val="154"/>
        <w:framePr w:wrap="auto" w:vAnchor="margin" w:hAnchor="text" w:yAlign="inline"/>
        <w:spacing w:line="440" w:lineRule="exact"/>
        <w:ind w:firstLine="482"/>
        <w:jc w:val="both"/>
        <w:rPr>
          <w:rFonts w:hint="eastAsia" w:ascii="仿宋" w:hAnsi="仿宋" w:eastAsia="仿宋" w:cs="仿宋"/>
          <w:lang w:val="zh-TW" w:eastAsia="zh-TW"/>
        </w:rPr>
      </w:pPr>
      <w:r>
        <w:rPr>
          <w:rFonts w:hint="eastAsia" w:ascii="仿宋" w:hAnsi="仿宋" w:eastAsia="仿宋" w:cs="仿宋"/>
          <w:b/>
          <w:bCs/>
          <w:rtl w:val="0"/>
          <w:lang w:val="zh-TW" w:eastAsia="zh-TW"/>
        </w:rPr>
        <w:t>课程目标</w:t>
      </w:r>
      <w:r>
        <w:rPr>
          <w:rFonts w:hint="eastAsia" w:ascii="仿宋" w:hAnsi="仿宋" w:eastAsia="仿宋" w:cs="仿宋"/>
          <w:rtl w:val="0"/>
          <w:lang w:val="zh-TW" w:eastAsia="zh-TW"/>
        </w:rPr>
        <w:t>：本课程面向全院大一新生，是一门公共基础课，它以习近平强军思想和习近平总书记关于教育的重要论述为</w:t>
      </w:r>
      <w:r>
        <w:rPr>
          <w:rFonts w:hint="eastAsia" w:ascii="仿宋" w:hAnsi="仿宋" w:eastAsia="仿宋" w:cs="仿宋"/>
          <w:rtl w:val="0"/>
          <w:lang w:val="zh-TW" w:eastAsia="zh-CN"/>
        </w:rPr>
        <w:t>基本</w:t>
      </w:r>
      <w:r>
        <w:rPr>
          <w:rFonts w:hint="eastAsia" w:ascii="仿宋" w:hAnsi="仿宋" w:eastAsia="仿宋" w:cs="仿宋"/>
          <w:rtl w:val="0"/>
          <w:lang w:val="zh-TW" w:eastAsia="zh-TW"/>
        </w:rPr>
        <w:t>遵循，全面贯彻党的教育方针、新时代军事战略方针和总体国家安全观，围绕立德树人根本任务和强军目标根本要求，重点加强对军事理论知识的学习，让学生了解掌握军事基础知识和基本军事技能，以提升学生国防意识和军事素养，增强学生爱国主义精神与国家安全意识，为培养有责任担当的社会主义事业的建设者与保卫者奠定坚实的基础。</w:t>
      </w:r>
    </w:p>
    <w:p>
      <w:pPr>
        <w:pStyle w:val="154"/>
        <w:framePr w:wrap="auto" w:vAnchor="margin" w:hAnchor="text" w:yAlign="inline"/>
        <w:spacing w:line="440" w:lineRule="exact"/>
        <w:ind w:firstLine="482"/>
        <w:jc w:val="both"/>
        <w:rPr>
          <w:rFonts w:hint="eastAsia" w:ascii="仿宋" w:hAnsi="仿宋" w:eastAsia="仿宋" w:cs="仿宋"/>
        </w:rPr>
      </w:pPr>
      <w:r>
        <w:rPr>
          <w:rFonts w:hint="eastAsia" w:ascii="仿宋" w:hAnsi="仿宋" w:eastAsia="仿宋" w:cs="仿宋"/>
          <w:b/>
          <w:bCs/>
          <w:rtl w:val="0"/>
          <w:lang w:val="zh-TW" w:eastAsia="zh-TW"/>
        </w:rPr>
        <w:t>主要内容</w:t>
      </w:r>
      <w:r>
        <w:rPr>
          <w:rFonts w:hint="eastAsia" w:ascii="仿宋" w:hAnsi="仿宋" w:eastAsia="仿宋" w:cs="仿宋"/>
          <w:b/>
          <w:bCs/>
          <w:rtl w:val="0"/>
          <w:lang w:val="en-US"/>
        </w:rPr>
        <w:t>:</w:t>
      </w:r>
      <w:r>
        <w:rPr>
          <w:rFonts w:hint="eastAsia" w:ascii="仿宋" w:hAnsi="仿宋" w:eastAsia="仿宋" w:cs="仿宋"/>
          <w:color w:val="4B4B4B"/>
          <w:u w:color="4B4B4B"/>
          <w:rtl w:val="0"/>
          <w:lang w:val="zh-TW" w:eastAsia="zh-TW"/>
        </w:rPr>
        <w:t xml:space="preserve"> 本</w:t>
      </w:r>
      <w:r>
        <w:rPr>
          <w:rFonts w:hint="eastAsia" w:ascii="仿宋" w:hAnsi="仿宋" w:eastAsia="仿宋" w:cs="仿宋"/>
          <w:rtl w:val="0"/>
          <w:lang w:val="zh-TW" w:eastAsia="zh-TW"/>
        </w:rPr>
        <w:t>课程主要包括</w:t>
      </w:r>
      <w:r>
        <w:rPr>
          <w:rFonts w:hint="eastAsia" w:ascii="仿宋" w:hAnsi="仿宋" w:eastAsia="仿宋" w:cs="仿宋"/>
          <w:rtl w:val="0"/>
          <w:lang w:val="en-US"/>
        </w:rPr>
        <w:t>5</w:t>
      </w:r>
      <w:r>
        <w:rPr>
          <w:rFonts w:hint="eastAsia" w:ascii="仿宋" w:hAnsi="仿宋" w:eastAsia="仿宋" w:cs="仿宋"/>
          <w:rtl w:val="0"/>
          <w:lang w:val="zh-TW" w:eastAsia="zh-TW"/>
        </w:rPr>
        <w:t>方面内容，分别为中国国防、国家安全、军事思想、现代战争与信息化装备。其中重点内容主要有：现代国防的基本特征；我国武装力量建设与发展的指导原则；国防动员的意义；理解各时期的军事思想与内容；国际战略格局概述；冷战结束后国际战略形势的特点；中国周边安全存在的主要问题；高技术局部战争对国防建设的影响；军事高技术的基本概念；打赢高技术局部战争的对策；侦察监视技术概述；航天技术的基本概念；激光技术的基本概念；电子对抗的基本概念；军队指挥自动化系统概述；通过分析信息化战争的特征；作战原则和认识如何打赢未来战争。</w:t>
      </w:r>
    </w:p>
    <w:p>
      <w:pPr>
        <w:pStyle w:val="154"/>
        <w:framePr w:wrap="auto" w:vAnchor="margin" w:hAnchor="text" w:yAlign="inline"/>
        <w:spacing w:line="440" w:lineRule="exact"/>
        <w:ind w:firstLine="482"/>
        <w:jc w:val="both"/>
        <w:rPr>
          <w:rFonts w:hint="eastAsia" w:ascii="仿宋" w:hAnsi="仿宋" w:eastAsia="仿宋" w:cs="仿宋"/>
          <w:lang w:val="en-US" w:eastAsia="zh-CN"/>
        </w:rPr>
      </w:pPr>
      <w:r>
        <w:rPr>
          <w:rFonts w:hint="eastAsia" w:ascii="仿宋" w:hAnsi="仿宋" w:eastAsia="仿宋" w:cs="仿宋"/>
          <w:b/>
          <w:bCs/>
          <w:rtl w:val="0"/>
          <w:lang w:val="zh-TW" w:eastAsia="zh-TW"/>
        </w:rPr>
        <w:t>教学要求：</w:t>
      </w:r>
      <w:r>
        <w:rPr>
          <w:rFonts w:hint="eastAsia" w:ascii="仿宋" w:hAnsi="仿宋" w:eastAsia="仿宋" w:cs="仿宋"/>
          <w:rtl w:val="0"/>
          <w:lang w:val="zh-TW" w:eastAsia="zh-TW"/>
        </w:rPr>
        <w:t>本课程在大一第一学期开设，</w:t>
      </w:r>
      <w:r>
        <w:rPr>
          <w:rFonts w:hint="eastAsia" w:ascii="仿宋" w:hAnsi="仿宋" w:eastAsia="仿宋" w:cs="仿宋"/>
          <w:rtl w:val="0"/>
          <w:lang w:val="en-US" w:eastAsia="zh-CN"/>
        </w:rPr>
        <w:t>本课程共计36课时。</w:t>
      </w:r>
      <w:r>
        <w:rPr>
          <w:rFonts w:hint="eastAsia" w:ascii="仿宋" w:hAnsi="仿宋" w:eastAsia="仿宋" w:cs="仿宋"/>
          <w:rtl w:val="0"/>
          <w:lang w:val="zh-TW" w:eastAsia="zh-TW"/>
        </w:rPr>
        <w:t>实行学分制管理。本课程在多媒体综合教室完成，在授课时，采用基于行动导向教学、四步法、案例教学法、情境教学法、启发式教学法、发现式教学法等多种教学方法，充分注重理论联系实际，并强调学生的主体地位和教师的主导地位。军事教师须具备政治素质过硬、作风纪律严明、身体素质较好等优势。本</w:t>
      </w:r>
      <w:r>
        <w:rPr>
          <w:rFonts w:hint="eastAsia" w:ascii="仿宋" w:hAnsi="仿宋" w:eastAsia="仿宋" w:cs="仿宋"/>
          <w:rtl w:val="0"/>
          <w:lang w:val="zh-TW" w:eastAsia="zh-CN"/>
        </w:rPr>
        <w:t>门</w:t>
      </w:r>
      <w:r>
        <w:rPr>
          <w:rFonts w:hint="eastAsia" w:ascii="仿宋" w:hAnsi="仿宋" w:eastAsia="仿宋" w:cs="仿宋"/>
          <w:rtl w:val="0"/>
          <w:lang w:val="zh-TW" w:eastAsia="zh-TW"/>
        </w:rPr>
        <w:t>课程</w:t>
      </w:r>
      <w:r>
        <w:rPr>
          <w:rFonts w:hint="eastAsia" w:ascii="仿宋" w:hAnsi="仿宋" w:eastAsia="仿宋" w:cs="仿宋"/>
          <w:rtl w:val="0"/>
          <w:lang w:val="en-US" w:eastAsia="zh-CN"/>
        </w:rPr>
        <w:t>为考试课。</w:t>
      </w:r>
    </w:p>
    <w:p>
      <w:pPr>
        <w:pStyle w:val="153"/>
        <w:framePr w:wrap="auto" w:vAnchor="margin" w:hAnchor="text" w:yAlign="inline"/>
        <w:spacing w:line="440" w:lineRule="exact"/>
        <w:ind w:firstLine="482"/>
        <w:rPr>
          <w:rFonts w:hint="eastAsia" w:ascii="仿宋" w:hAnsi="仿宋" w:eastAsia="仿宋" w:cs="仿宋"/>
          <w:b/>
          <w:bCs/>
          <w:sz w:val="24"/>
          <w:szCs w:val="24"/>
        </w:rPr>
      </w:pPr>
      <w:r>
        <w:rPr>
          <w:rFonts w:hint="eastAsia" w:ascii="仿宋" w:hAnsi="仿宋" w:eastAsia="仿宋" w:cs="仿宋"/>
          <w:b/>
          <w:bCs/>
          <w:sz w:val="24"/>
          <w:szCs w:val="24"/>
          <w:rtl w:val="0"/>
          <w:lang w:val="en-US" w:eastAsia="zh-CN"/>
        </w:rPr>
        <w:t>10</w:t>
      </w:r>
      <w:r>
        <w:rPr>
          <w:rFonts w:hint="eastAsia" w:ascii="仿宋" w:hAnsi="仿宋" w:eastAsia="仿宋" w:cs="仿宋"/>
          <w:b/>
          <w:bCs/>
          <w:sz w:val="24"/>
          <w:szCs w:val="24"/>
          <w:rtl w:val="0"/>
          <w:lang w:val="en-US"/>
        </w:rPr>
        <w:t>.</w:t>
      </w:r>
      <w:r>
        <w:rPr>
          <w:rFonts w:hint="eastAsia" w:ascii="仿宋" w:hAnsi="仿宋" w:eastAsia="仿宋" w:cs="仿宋"/>
          <w:b/>
          <w:bCs/>
          <w:sz w:val="24"/>
          <w:szCs w:val="24"/>
          <w:rtl w:val="0"/>
          <w:lang w:val="zh-TW" w:eastAsia="zh-TW"/>
        </w:rPr>
        <w:t>军事技能</w:t>
      </w:r>
    </w:p>
    <w:p>
      <w:pPr>
        <w:pStyle w:val="154"/>
        <w:framePr w:wrap="auto" w:vAnchor="margin" w:hAnchor="text" w:yAlign="inline"/>
        <w:spacing w:line="440" w:lineRule="exact"/>
        <w:ind w:firstLine="482"/>
        <w:jc w:val="both"/>
        <w:rPr>
          <w:rFonts w:hint="eastAsia" w:ascii="仿宋" w:hAnsi="仿宋" w:eastAsia="仿宋" w:cs="仿宋"/>
          <w:lang w:val="zh-TW" w:eastAsia="zh-TW"/>
        </w:rPr>
      </w:pPr>
      <w:r>
        <w:rPr>
          <w:rFonts w:hint="eastAsia" w:ascii="仿宋" w:hAnsi="仿宋" w:eastAsia="仿宋" w:cs="仿宋"/>
          <w:b/>
          <w:bCs/>
          <w:rtl w:val="0"/>
          <w:lang w:val="zh-TW" w:eastAsia="zh-TW"/>
        </w:rPr>
        <w:t>课程目标：</w:t>
      </w:r>
      <w:r>
        <w:rPr>
          <w:rFonts w:hint="eastAsia" w:ascii="仿宋" w:hAnsi="仿宋" w:eastAsia="仿宋" w:cs="仿宋"/>
          <w:rtl w:val="0"/>
          <w:lang w:val="zh-TW" w:eastAsia="zh-TW"/>
        </w:rPr>
        <w:t>通过军事技能课的教学，让学生了解掌握军事基础知识和基本军事技能，增强国防观念、国家安全意识和忧患危机意识，弘扬爱国主义精神、传承红色基因。了解中国人民解放军三大条令的主要内容，掌握队列动作的基本要领，养成良好的军事素养，增强组织纪律观念，培养学生令行禁止、团结奋进、顽强拼搏的过硬作风。了解轻武器的战斗性能，掌握射击动作要领，进行体会射击。学会单兵战术基本动作，了解战斗班组攻防的基本动作和战术原则，培养学生具备良好的战斗素养。</w:t>
      </w:r>
    </w:p>
    <w:p>
      <w:pPr>
        <w:pStyle w:val="154"/>
        <w:framePr w:wrap="auto" w:vAnchor="margin" w:hAnchor="text" w:yAlign="inline"/>
        <w:spacing w:line="440" w:lineRule="exact"/>
        <w:ind w:firstLine="482"/>
        <w:jc w:val="both"/>
        <w:rPr>
          <w:rFonts w:hint="eastAsia" w:ascii="仿宋" w:hAnsi="仿宋" w:eastAsia="仿宋" w:cs="仿宋"/>
          <w:lang w:val="zh-TW" w:eastAsia="zh-TW"/>
        </w:rPr>
      </w:pPr>
      <w:r>
        <w:rPr>
          <w:rFonts w:hint="eastAsia" w:ascii="仿宋" w:hAnsi="仿宋" w:eastAsia="仿宋" w:cs="仿宋"/>
          <w:b/>
          <w:bCs/>
          <w:rtl w:val="0"/>
          <w:lang w:val="zh-TW" w:eastAsia="zh-TW"/>
        </w:rPr>
        <w:t>主要内容：</w:t>
      </w:r>
      <w:r>
        <w:rPr>
          <w:rFonts w:hint="eastAsia" w:ascii="仿宋" w:hAnsi="仿宋" w:eastAsia="仿宋" w:cs="仿宋"/>
          <w:rtl w:val="0"/>
          <w:lang w:val="zh-TW" w:eastAsia="zh-TW"/>
        </w:rPr>
        <w:t>本课程包括共同条令教育与训练；射击与战术训练；防卫技能与战时防护训练；战备基础与应用训练等主要内容。</w:t>
      </w:r>
    </w:p>
    <w:p>
      <w:pPr>
        <w:pStyle w:val="154"/>
        <w:framePr w:wrap="auto" w:vAnchor="margin" w:hAnchor="text" w:yAlign="inline"/>
        <w:spacing w:line="440" w:lineRule="exact"/>
        <w:ind w:firstLine="482"/>
        <w:jc w:val="both"/>
        <w:rPr>
          <w:rFonts w:hint="eastAsia" w:ascii="仿宋" w:hAnsi="仿宋" w:eastAsia="仿宋" w:cs="仿宋"/>
          <w:rtl w:val="0"/>
          <w:lang w:val="zh-TW" w:eastAsia="zh-TW"/>
        </w:rPr>
      </w:pPr>
      <w:r>
        <w:rPr>
          <w:rFonts w:hint="eastAsia" w:ascii="仿宋" w:hAnsi="仿宋" w:eastAsia="仿宋" w:cs="仿宋"/>
          <w:b/>
          <w:bCs/>
          <w:rtl w:val="0"/>
          <w:lang w:val="zh-TW" w:eastAsia="zh-TW"/>
        </w:rPr>
        <w:t>教学要求：</w:t>
      </w:r>
      <w:r>
        <w:rPr>
          <w:rFonts w:hint="eastAsia" w:ascii="仿宋" w:hAnsi="仿宋" w:eastAsia="仿宋" w:cs="仿宋"/>
          <w:rtl w:val="0"/>
          <w:lang w:val="zh-TW" w:eastAsia="zh-TW"/>
        </w:rPr>
        <w:t>本课程开设于第一学期前三周，</w:t>
      </w:r>
      <w:r>
        <w:rPr>
          <w:rFonts w:hint="eastAsia" w:ascii="仿宋" w:hAnsi="仿宋" w:eastAsia="仿宋" w:cs="仿宋"/>
          <w:rtl w:val="0"/>
          <w:lang w:val="en-US" w:eastAsia="zh-CN"/>
        </w:rPr>
        <w:t>本课程共计126</w:t>
      </w:r>
      <w:r>
        <w:rPr>
          <w:rFonts w:hint="eastAsia" w:ascii="仿宋" w:hAnsi="仿宋" w:eastAsia="仿宋" w:cs="仿宋"/>
          <w:rtl w:val="0"/>
          <w:lang w:val="zh-TW" w:eastAsia="zh-TW"/>
        </w:rPr>
        <w:t>学时。学校成立军训</w:t>
      </w:r>
      <w:r>
        <w:rPr>
          <w:rFonts w:hint="eastAsia" w:ascii="仿宋" w:hAnsi="仿宋" w:eastAsia="仿宋" w:cs="仿宋"/>
          <w:rtl w:val="0"/>
          <w:lang w:val="zh-CN" w:eastAsia="zh-CN"/>
        </w:rPr>
        <w:t>连</w:t>
      </w:r>
      <w:r>
        <w:rPr>
          <w:rFonts w:hint="eastAsia" w:ascii="仿宋" w:hAnsi="仿宋" w:eastAsia="仿宋" w:cs="仿宋"/>
          <w:rtl w:val="0"/>
          <w:lang w:val="zh-TW" w:eastAsia="zh-TW"/>
        </w:rPr>
        <w:t>，训练中因人施教、由易到难、由浅入深，先分后合、分步细训，精讲多练、军政并重、循序渐进、劳逸结合、科学施训。教学方式以训练场地理论讲解为主。教学</w:t>
      </w:r>
      <w:r>
        <w:rPr>
          <w:rFonts w:hint="eastAsia" w:ascii="仿宋" w:hAnsi="仿宋" w:eastAsia="仿宋" w:cs="仿宋"/>
          <w:rtl w:val="0"/>
          <w:lang w:val="zh-CN" w:eastAsia="zh-CN"/>
        </w:rPr>
        <w:t>采用</w:t>
      </w:r>
      <w:r>
        <w:rPr>
          <w:rFonts w:hint="eastAsia" w:ascii="仿宋" w:hAnsi="仿宋" w:eastAsia="仿宋" w:cs="仿宋"/>
          <w:rtl w:val="0"/>
          <w:lang w:val="zh-TW" w:eastAsia="zh-TW"/>
        </w:rPr>
        <w:t>科学示范和实训等手段。教学方法采用先示范后讲解，先讲解后示范，边讲解边示范</w:t>
      </w:r>
      <w:r>
        <w:rPr>
          <w:rFonts w:hint="eastAsia" w:ascii="仿宋" w:hAnsi="仿宋" w:eastAsia="仿宋" w:cs="仿宋"/>
          <w:rtl w:val="0"/>
          <w:lang w:val="zh-TW" w:eastAsia="zh-CN"/>
        </w:rPr>
        <w:t>。</w:t>
      </w:r>
      <w:r>
        <w:rPr>
          <w:rFonts w:hint="eastAsia" w:ascii="仿宋" w:hAnsi="仿宋" w:eastAsia="仿宋" w:cs="仿宋"/>
          <w:rtl w:val="0"/>
          <w:lang w:val="zh-TW" w:eastAsia="zh-TW"/>
        </w:rPr>
        <w:t>本</w:t>
      </w:r>
      <w:r>
        <w:rPr>
          <w:rFonts w:hint="eastAsia" w:ascii="仿宋" w:hAnsi="仿宋" w:eastAsia="仿宋" w:cs="仿宋"/>
          <w:rtl w:val="0"/>
          <w:lang w:val="zh-TW" w:eastAsia="zh-CN"/>
        </w:rPr>
        <w:t>门</w:t>
      </w:r>
      <w:r>
        <w:rPr>
          <w:rFonts w:hint="eastAsia" w:ascii="仿宋" w:hAnsi="仿宋" w:eastAsia="仿宋" w:cs="仿宋"/>
          <w:rtl w:val="0"/>
          <w:lang w:val="en-US" w:eastAsia="zh-CN"/>
        </w:rPr>
        <w:t>课程</w:t>
      </w:r>
      <w:r>
        <w:rPr>
          <w:rFonts w:hint="eastAsia" w:ascii="仿宋" w:hAnsi="仿宋" w:eastAsia="仿宋" w:cs="仿宋"/>
          <w:rtl w:val="0"/>
          <w:lang w:val="zh-TW" w:eastAsia="zh-TW"/>
        </w:rPr>
        <w:t>为考</w:t>
      </w:r>
      <w:r>
        <w:rPr>
          <w:rFonts w:hint="eastAsia" w:ascii="仿宋" w:hAnsi="仿宋" w:eastAsia="仿宋" w:cs="仿宋"/>
          <w:rtl w:val="0"/>
          <w:lang w:val="en-US" w:eastAsia="zh-CN"/>
        </w:rPr>
        <w:t>试课</w:t>
      </w:r>
      <w:r>
        <w:rPr>
          <w:rFonts w:hint="eastAsia" w:ascii="仿宋" w:hAnsi="仿宋" w:eastAsia="仿宋" w:cs="仿宋"/>
          <w:rtl w:val="0"/>
          <w:lang w:val="zh-TW" w:eastAsia="zh-TW"/>
        </w:rPr>
        <w:t>。</w:t>
      </w:r>
    </w:p>
    <w:p>
      <w:pPr>
        <w:keepNext w:val="0"/>
        <w:keepLines w:val="0"/>
        <w:pageBreakBefore w:val="0"/>
        <w:kinsoku/>
        <w:wordWrap/>
        <w:overflowPunct/>
        <w:topLinePunct w:val="0"/>
        <w:bidi w:val="0"/>
        <w:adjustRightInd/>
        <w:snapToGrid/>
        <w:spacing w:line="440" w:lineRule="exact"/>
        <w:ind w:firstLine="482" w:firstLineChars="200"/>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11.礼仪修养</w:t>
      </w:r>
    </w:p>
    <w:p>
      <w:pPr>
        <w:keepNext w:val="0"/>
        <w:keepLines w:val="0"/>
        <w:pageBreakBefore w:val="0"/>
        <w:kinsoku/>
        <w:wordWrap/>
        <w:overflowPunct/>
        <w:topLinePunct w:val="0"/>
        <w:bidi w:val="0"/>
        <w:adjustRightInd/>
        <w:snapToGrid/>
        <w:spacing w:line="440" w:lineRule="exact"/>
        <w:ind w:firstLine="482"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sz w:val="24"/>
          <w:szCs w:val="24"/>
          <w:lang w:val="en-US" w:eastAsia="zh-CN"/>
        </w:rPr>
        <w:t>课程目标：</w:t>
      </w:r>
      <w:r>
        <w:rPr>
          <w:rFonts w:hint="eastAsia" w:ascii="仿宋" w:hAnsi="仿宋" w:eastAsia="仿宋" w:cs="仿宋"/>
          <w:b w:val="0"/>
          <w:bCs/>
          <w:sz w:val="24"/>
          <w:szCs w:val="24"/>
          <w:lang w:val="en-US" w:eastAsia="zh-CN"/>
        </w:rPr>
        <w:t>通过本课程的学习，使学生了解礼仪的基本知识，掌握现代交往中的基本礼仪和必要的社交知识和技能，培养学生形成良好的风度、气质和涵养，帮助学生不断提升自身的品德修养、价值取向和审美标准，使学生能够具有良好的语言表达与社会沟通能力，具有良好的组织与协调能力，从而增强学生的社会适应力，为今后融入社会奠定基础。</w:t>
      </w:r>
    </w:p>
    <w:p>
      <w:pPr>
        <w:keepNext w:val="0"/>
        <w:keepLines w:val="0"/>
        <w:pageBreakBefore w:val="0"/>
        <w:kinsoku/>
        <w:wordWrap/>
        <w:overflowPunct/>
        <w:topLinePunct w:val="0"/>
        <w:bidi w:val="0"/>
        <w:adjustRightInd/>
        <w:snapToGrid/>
        <w:spacing w:line="440" w:lineRule="exact"/>
        <w:ind w:firstLine="482"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sz w:val="24"/>
          <w:szCs w:val="24"/>
          <w:lang w:val="en-US" w:eastAsia="zh-CN"/>
        </w:rPr>
        <w:t>主要内容：</w:t>
      </w:r>
      <w:r>
        <w:rPr>
          <w:rFonts w:hint="eastAsia" w:ascii="仿宋" w:hAnsi="仿宋" w:eastAsia="仿宋" w:cs="仿宋"/>
          <w:b w:val="0"/>
          <w:bCs/>
          <w:sz w:val="24"/>
          <w:szCs w:val="24"/>
          <w:lang w:val="en-US" w:eastAsia="zh-CN"/>
        </w:rPr>
        <w:t>课程内容主要包括礼仪基本知识简介；职业形象礼仪；宴请礼仪；和日常见面礼仪四个部分。</w:t>
      </w:r>
    </w:p>
    <w:p>
      <w:pPr>
        <w:pStyle w:val="153"/>
        <w:framePr w:wrap="auto" w:vAnchor="margin" w:hAnchor="text" w:yAlign="inline"/>
        <w:spacing w:line="440" w:lineRule="exact"/>
        <w:ind w:firstLine="482"/>
        <w:rPr>
          <w:rFonts w:hint="eastAsia" w:ascii="仿宋" w:hAnsi="仿宋" w:eastAsia="仿宋" w:cs="仿宋"/>
          <w:b w:val="0"/>
          <w:bCs/>
          <w:sz w:val="24"/>
          <w:szCs w:val="24"/>
          <w:lang w:val="en-US" w:eastAsia="zh-CN"/>
        </w:rPr>
      </w:pPr>
      <w:r>
        <w:rPr>
          <w:rFonts w:hint="eastAsia" w:ascii="仿宋" w:hAnsi="仿宋" w:eastAsia="仿宋" w:cs="仿宋"/>
          <w:b/>
          <w:sz w:val="24"/>
          <w:szCs w:val="24"/>
          <w:lang w:val="en-US" w:eastAsia="zh-CN"/>
        </w:rPr>
        <w:t>教学要求：</w:t>
      </w:r>
      <w:r>
        <w:rPr>
          <w:rFonts w:hint="eastAsia" w:ascii="仿宋" w:hAnsi="仿宋" w:eastAsia="仿宋" w:cs="仿宋"/>
          <w:b w:val="0"/>
          <w:bCs/>
          <w:sz w:val="24"/>
          <w:szCs w:val="24"/>
          <w:lang w:val="en-US" w:eastAsia="zh-CN"/>
        </w:rPr>
        <w:t>本课程共计</w:t>
      </w:r>
      <w:r>
        <w:rPr>
          <w:rFonts w:hint="eastAsia" w:ascii="仿宋" w:hAnsi="仿宋" w:eastAsia="仿宋" w:cs="仿宋"/>
          <w:b w:val="0"/>
          <w:bCs/>
          <w:sz w:val="24"/>
          <w:szCs w:val="24"/>
          <w:highlight w:val="none"/>
          <w:lang w:val="en-US" w:eastAsia="zh-CN"/>
        </w:rPr>
        <w:t>32</w:t>
      </w:r>
      <w:r>
        <w:rPr>
          <w:rFonts w:hint="eastAsia" w:ascii="仿宋" w:hAnsi="仿宋" w:eastAsia="仿宋" w:cs="仿宋"/>
          <w:b w:val="0"/>
          <w:bCs/>
          <w:sz w:val="24"/>
          <w:szCs w:val="24"/>
          <w:lang w:val="en-US" w:eastAsia="zh-CN"/>
        </w:rPr>
        <w:t>学时。课程主要采用导向教学法进行教学，边训边练、边讲边练，采用多媒体等现代化手段，结合学生示范、教师示范、学生感知训练、案例讨论、课堂观摩、小测试、讲练结合将理论与实践有效结合起来，并通过专题讲座以及参加各种校内以及校外的会议接待服务和社会活动等礼仪服务，培养学生的实践运用能力。授课教师须具有扎实的礼仪基础知识和较强礼仪技能，并具有一定的实践经验。</w:t>
      </w:r>
    </w:p>
    <w:p>
      <w:pPr>
        <w:pStyle w:val="153"/>
        <w:framePr w:wrap="auto" w:vAnchor="margin" w:hAnchor="text" w:yAlign="inline"/>
        <w:spacing w:line="440" w:lineRule="exact"/>
        <w:ind w:firstLine="482"/>
        <w:rPr>
          <w:rFonts w:ascii="仿宋" w:hAnsi="仿宋" w:eastAsia="仿宋" w:cs="仿宋"/>
          <w:b/>
          <w:bCs/>
          <w:sz w:val="24"/>
          <w:szCs w:val="24"/>
        </w:rPr>
      </w:pPr>
      <w:r>
        <w:rPr>
          <w:rFonts w:ascii="仿宋" w:hAnsi="仿宋" w:eastAsia="仿宋" w:cs="仿宋"/>
          <w:b/>
          <w:bCs/>
          <w:sz w:val="24"/>
          <w:szCs w:val="24"/>
          <w:lang w:val="en-US"/>
        </w:rPr>
        <w:t>1</w:t>
      </w:r>
      <w:r>
        <w:rPr>
          <w:rFonts w:hint="eastAsia" w:ascii="仿宋" w:hAnsi="仿宋" w:eastAsia="仿宋" w:cs="仿宋"/>
          <w:b/>
          <w:bCs/>
          <w:sz w:val="24"/>
          <w:szCs w:val="24"/>
          <w:lang w:val="en-US" w:eastAsia="zh-CN"/>
        </w:rPr>
        <w:t>2</w:t>
      </w:r>
      <w:r>
        <w:rPr>
          <w:rFonts w:ascii="仿宋" w:hAnsi="仿宋" w:eastAsia="仿宋" w:cs="仿宋"/>
          <w:b/>
          <w:bCs/>
          <w:sz w:val="24"/>
          <w:szCs w:val="24"/>
          <w:lang w:val="en-US"/>
        </w:rPr>
        <w:t>.</w:t>
      </w:r>
      <w:r>
        <w:rPr>
          <w:rFonts w:ascii="仿宋" w:hAnsi="仿宋" w:eastAsia="仿宋" w:cs="仿宋"/>
          <w:b/>
          <w:bCs/>
          <w:sz w:val="24"/>
          <w:szCs w:val="24"/>
          <w:lang w:val="zh-TW" w:eastAsia="zh-TW"/>
        </w:rPr>
        <w:t>大学生职业生涯发展与规划</w:t>
      </w:r>
    </w:p>
    <w:p>
      <w:pPr>
        <w:pStyle w:val="153"/>
        <w:framePr w:wrap="auto" w:vAnchor="margin" w:hAnchor="text" w:yAlign="inline"/>
        <w:spacing w:line="440" w:lineRule="exact"/>
        <w:ind w:firstLine="482"/>
        <w:rPr>
          <w:rFonts w:hint="eastAsia" w:ascii="仿宋" w:hAnsi="仿宋" w:eastAsia="仿宋" w:cs="仿宋"/>
          <w:b/>
          <w:bCs/>
          <w:sz w:val="24"/>
          <w:szCs w:val="24"/>
          <w:lang w:val="zh-TW" w:eastAsia="zh-TW"/>
        </w:rPr>
      </w:pPr>
      <w:r>
        <w:rPr>
          <w:rFonts w:hint="eastAsia" w:ascii="仿宋" w:hAnsi="仿宋" w:eastAsia="仿宋" w:cs="仿宋"/>
          <w:b/>
          <w:bCs/>
          <w:sz w:val="24"/>
          <w:szCs w:val="24"/>
          <w:rtl w:val="0"/>
          <w:lang w:val="zh-TW" w:eastAsia="zh-TW"/>
        </w:rPr>
        <w:t>课程目标：</w:t>
      </w:r>
      <w:r>
        <w:rPr>
          <w:rFonts w:hint="eastAsia" w:ascii="仿宋" w:hAnsi="仿宋" w:eastAsia="仿宋" w:cs="仿宋"/>
          <w:sz w:val="24"/>
          <w:szCs w:val="24"/>
          <w:rtl w:val="0"/>
          <w:lang w:val="zh-TW" w:eastAsia="zh-TW"/>
        </w:rPr>
        <w:t>大学生职业生涯发展与规划是面向全校学生开设的公共课，既强调职业在人生发展中的重要地位，又关注学生的全面发展和终身发展。通过本课程的学习，激发学生职业生涯发展的自主意识，使学生能够了解自己、了解职业、了解职业生涯发展和规划的决策方式，树立正确的职业价值观，理性规划自身未来的发展，并努力在学习过程中自觉地提高职业竞争力，促使其确立自我职业理想，形成职业发展规划，确定人生不同阶段的职业目标。</w:t>
      </w:r>
    </w:p>
    <w:p>
      <w:pPr>
        <w:pStyle w:val="153"/>
        <w:framePr w:wrap="auto" w:vAnchor="margin" w:hAnchor="text" w:yAlign="inline"/>
        <w:spacing w:line="440" w:lineRule="exact"/>
        <w:ind w:firstLine="482"/>
        <w:rPr>
          <w:rFonts w:hint="eastAsia" w:ascii="仿宋" w:hAnsi="仿宋" w:eastAsia="仿宋" w:cs="仿宋"/>
          <w:b/>
          <w:bCs/>
          <w:sz w:val="24"/>
          <w:szCs w:val="24"/>
          <w:lang w:val="zh-TW" w:eastAsia="zh-TW"/>
        </w:rPr>
      </w:pPr>
      <w:r>
        <w:rPr>
          <w:rFonts w:hint="eastAsia" w:ascii="仿宋" w:hAnsi="仿宋" w:eastAsia="仿宋" w:cs="仿宋"/>
          <w:b/>
          <w:bCs/>
          <w:sz w:val="24"/>
          <w:szCs w:val="24"/>
          <w:rtl w:val="0"/>
          <w:lang w:val="zh-TW" w:eastAsia="zh-TW"/>
        </w:rPr>
        <w:t>主要内容：</w:t>
      </w:r>
      <w:r>
        <w:rPr>
          <w:rFonts w:hint="eastAsia" w:ascii="仿宋" w:hAnsi="仿宋" w:eastAsia="仿宋" w:cs="仿宋"/>
          <w:sz w:val="24"/>
          <w:szCs w:val="24"/>
          <w:rtl w:val="0"/>
          <w:lang w:val="zh-TW" w:eastAsia="zh-TW"/>
        </w:rPr>
        <w:t>大学生生涯探索、生涯决策、生涯发展；就业创业过程相关的职业生涯认知、生涯建构；社会职业认知理论和职业价值观培养；职业决策的知识、理论和方法等内容。</w:t>
      </w:r>
    </w:p>
    <w:p>
      <w:pPr>
        <w:pStyle w:val="153"/>
        <w:framePr w:wrap="auto" w:vAnchor="margin" w:hAnchor="text" w:yAlign="inline"/>
        <w:spacing w:line="440" w:lineRule="exact"/>
        <w:ind w:firstLine="482"/>
        <w:rPr>
          <w:rFonts w:hint="eastAsia" w:ascii="仿宋" w:hAnsi="仿宋" w:eastAsia="仿宋" w:cs="仿宋"/>
          <w:sz w:val="24"/>
          <w:szCs w:val="24"/>
          <w:rtl w:val="0"/>
          <w:lang w:val="zh-TW" w:eastAsia="zh-TW"/>
        </w:rPr>
      </w:pPr>
      <w:r>
        <w:rPr>
          <w:rFonts w:hint="eastAsia" w:ascii="仿宋" w:hAnsi="仿宋" w:eastAsia="仿宋" w:cs="仿宋"/>
          <w:b/>
          <w:bCs/>
          <w:sz w:val="24"/>
          <w:szCs w:val="24"/>
          <w:rtl w:val="0"/>
          <w:lang w:val="zh-TW" w:eastAsia="zh-TW"/>
        </w:rPr>
        <w:t>教学要求：</w:t>
      </w:r>
      <w:r>
        <w:rPr>
          <w:rFonts w:hint="eastAsia" w:ascii="仿宋" w:hAnsi="仿宋" w:eastAsia="仿宋" w:cs="仿宋"/>
          <w:sz w:val="24"/>
          <w:szCs w:val="24"/>
          <w:rtl w:val="0"/>
          <w:lang w:val="zh-TW" w:eastAsia="zh-TW"/>
        </w:rPr>
        <w:t>本课程</w:t>
      </w:r>
      <w:r>
        <w:rPr>
          <w:rFonts w:hint="eastAsia" w:ascii="仿宋" w:hAnsi="仿宋" w:eastAsia="仿宋" w:cs="仿宋"/>
          <w:sz w:val="24"/>
          <w:szCs w:val="24"/>
          <w:rtl w:val="0"/>
          <w:lang w:val="zh-TW" w:eastAsia="zh-CN"/>
        </w:rPr>
        <w:t>共计</w:t>
      </w:r>
      <w:r>
        <w:rPr>
          <w:rFonts w:hint="eastAsia" w:ascii="仿宋" w:hAnsi="仿宋" w:eastAsia="仿宋" w:cs="仿宋"/>
          <w:sz w:val="24"/>
          <w:szCs w:val="24"/>
          <w:rtl w:val="0"/>
          <w:lang w:val="en-US"/>
        </w:rPr>
        <w:t>32</w:t>
      </w:r>
      <w:r>
        <w:rPr>
          <w:rFonts w:hint="eastAsia" w:ascii="仿宋" w:hAnsi="仿宋" w:eastAsia="仿宋" w:cs="仿宋"/>
          <w:sz w:val="24"/>
          <w:szCs w:val="24"/>
          <w:rtl w:val="0"/>
          <w:lang w:val="en-US" w:eastAsia="zh-CN"/>
        </w:rPr>
        <w:t>学</w:t>
      </w:r>
      <w:r>
        <w:rPr>
          <w:rFonts w:hint="eastAsia" w:ascii="仿宋" w:hAnsi="仿宋" w:eastAsia="仿宋" w:cs="仿宋"/>
          <w:sz w:val="24"/>
          <w:szCs w:val="24"/>
          <w:rtl w:val="0"/>
          <w:lang w:val="zh-TW" w:eastAsia="zh-TW"/>
        </w:rPr>
        <w:t>时</w:t>
      </w:r>
      <w:r>
        <w:rPr>
          <w:rFonts w:hint="eastAsia" w:ascii="仿宋" w:hAnsi="仿宋" w:eastAsia="仿宋" w:cs="仿宋"/>
          <w:sz w:val="24"/>
          <w:szCs w:val="24"/>
          <w:rtl w:val="0"/>
          <w:lang w:val="zh-TW" w:eastAsia="zh-CN"/>
        </w:rPr>
        <w:t>，</w:t>
      </w:r>
      <w:r>
        <w:rPr>
          <w:rFonts w:hint="eastAsia" w:ascii="仿宋" w:hAnsi="仿宋" w:eastAsia="仿宋" w:cs="仿宋"/>
          <w:sz w:val="24"/>
          <w:szCs w:val="24"/>
          <w:rtl w:val="0"/>
          <w:lang w:val="en-US" w:eastAsia="zh-CN"/>
        </w:rPr>
        <w:t>理论16学时，实践16学时</w:t>
      </w:r>
      <w:r>
        <w:rPr>
          <w:rFonts w:hint="eastAsia" w:ascii="仿宋" w:hAnsi="仿宋" w:eastAsia="仿宋" w:cs="仿宋"/>
          <w:sz w:val="24"/>
          <w:szCs w:val="24"/>
          <w:rtl w:val="0"/>
          <w:lang w:val="zh-TW" w:eastAsia="zh-CN"/>
        </w:rPr>
        <w:t>。</w:t>
      </w:r>
      <w:r>
        <w:rPr>
          <w:rFonts w:hint="eastAsia" w:ascii="仿宋" w:hAnsi="仿宋" w:eastAsia="仿宋" w:cs="仿宋"/>
          <w:sz w:val="24"/>
          <w:szCs w:val="24"/>
          <w:rtl w:val="0"/>
          <w:lang w:val="zh-TW" w:eastAsia="zh-TW"/>
        </w:rPr>
        <w:t>根据《大学生职业生涯发展与规划》教学内容，选择相应的教学方法，以理论与实践教学法为主，在教学中要多开展团队展示的教学活动。在加强基础训练的同时，采用分组讨论法、案例教学法、角色扮演法等的教学方法，充分调动学生思考与行动，激发学生兴趣爱好</w:t>
      </w:r>
      <w:r>
        <w:rPr>
          <w:rFonts w:hint="eastAsia" w:ascii="仿宋" w:hAnsi="仿宋" w:eastAsia="仿宋" w:cs="仿宋"/>
          <w:sz w:val="24"/>
          <w:szCs w:val="24"/>
          <w:rtl w:val="0"/>
          <w:lang w:val="zh-TW" w:eastAsia="zh-CN"/>
        </w:rPr>
        <w:t>、</w:t>
      </w:r>
      <w:r>
        <w:rPr>
          <w:rFonts w:hint="eastAsia" w:ascii="仿宋" w:hAnsi="仿宋" w:eastAsia="仿宋" w:cs="仿宋"/>
          <w:sz w:val="24"/>
          <w:szCs w:val="24"/>
          <w:rtl w:val="0"/>
          <w:lang w:val="zh-TW" w:eastAsia="zh-TW"/>
        </w:rPr>
        <w:t>主动性和参与性。授课教师需要具备扎实的理论基础和知识，对大学生职业生涯发展和规划有深入的理解和研究。</w:t>
      </w:r>
    </w:p>
    <w:p>
      <w:pPr>
        <w:pStyle w:val="153"/>
        <w:framePr w:wrap="auto" w:vAnchor="margin" w:hAnchor="text" w:yAlign="inline"/>
        <w:spacing w:line="440" w:lineRule="exact"/>
        <w:ind w:firstLine="482"/>
        <w:rPr>
          <w:rFonts w:ascii="仿宋" w:hAnsi="仿宋" w:eastAsia="仿宋" w:cs="仿宋"/>
          <w:b/>
          <w:bCs/>
          <w:sz w:val="24"/>
          <w:szCs w:val="24"/>
        </w:rPr>
      </w:pPr>
      <w:r>
        <w:rPr>
          <w:rFonts w:ascii="仿宋" w:hAnsi="仿宋" w:eastAsia="仿宋" w:cs="仿宋"/>
          <w:b/>
          <w:bCs/>
          <w:sz w:val="24"/>
          <w:szCs w:val="24"/>
          <w:lang w:val="en-US"/>
        </w:rPr>
        <w:t>1</w:t>
      </w:r>
      <w:r>
        <w:rPr>
          <w:rFonts w:hint="eastAsia" w:ascii="仿宋" w:hAnsi="仿宋" w:eastAsia="仿宋" w:cs="仿宋"/>
          <w:b/>
          <w:bCs/>
          <w:sz w:val="24"/>
          <w:szCs w:val="24"/>
          <w:lang w:val="en-US" w:eastAsia="zh-CN"/>
        </w:rPr>
        <w:t>3</w:t>
      </w:r>
      <w:r>
        <w:rPr>
          <w:rFonts w:ascii="仿宋" w:hAnsi="仿宋" w:eastAsia="仿宋" w:cs="仿宋"/>
          <w:b/>
          <w:bCs/>
          <w:sz w:val="24"/>
          <w:szCs w:val="24"/>
          <w:lang w:val="en-US"/>
        </w:rPr>
        <w:t>.</w:t>
      </w:r>
      <w:r>
        <w:rPr>
          <w:rFonts w:ascii="仿宋" w:hAnsi="仿宋" w:eastAsia="仿宋" w:cs="仿宋"/>
          <w:b/>
          <w:bCs/>
          <w:sz w:val="24"/>
          <w:szCs w:val="24"/>
          <w:lang w:val="zh-TW" w:eastAsia="zh-TW"/>
        </w:rPr>
        <w:t>大学生就业与创业指导</w:t>
      </w:r>
    </w:p>
    <w:p>
      <w:pPr>
        <w:pStyle w:val="153"/>
        <w:framePr w:wrap="auto" w:vAnchor="margin" w:hAnchor="text" w:yAlign="inline"/>
        <w:spacing w:line="440" w:lineRule="exact"/>
        <w:ind w:firstLine="482"/>
        <w:rPr>
          <w:rFonts w:hint="eastAsia" w:ascii="仿宋" w:hAnsi="仿宋" w:eastAsia="仿宋" w:cs="仿宋"/>
          <w:sz w:val="24"/>
          <w:szCs w:val="24"/>
          <w:lang w:val="zh-TW" w:eastAsia="zh-TW"/>
        </w:rPr>
      </w:pPr>
      <w:r>
        <w:rPr>
          <w:rFonts w:hint="eastAsia" w:ascii="仿宋" w:hAnsi="仿宋" w:eastAsia="仿宋" w:cs="仿宋"/>
          <w:b/>
          <w:bCs/>
          <w:sz w:val="24"/>
          <w:szCs w:val="24"/>
          <w:rtl w:val="0"/>
          <w:lang w:val="zh-TW" w:eastAsia="zh-TW"/>
        </w:rPr>
        <w:t>课程目标：</w:t>
      </w:r>
      <w:r>
        <w:rPr>
          <w:rFonts w:hint="eastAsia" w:ascii="仿宋" w:hAnsi="仿宋" w:eastAsia="仿宋" w:cs="仿宋"/>
          <w:sz w:val="24"/>
          <w:szCs w:val="24"/>
          <w:rtl w:val="0"/>
          <w:lang w:val="zh-TW" w:eastAsia="zh-TW"/>
        </w:rPr>
        <w:t>通过学习本课程，学生能够了解就业与创业的理论知识，在未来求职就业的过程中，能够找准职业定位，</w:t>
      </w:r>
      <w:r>
        <w:rPr>
          <w:rFonts w:hint="eastAsia" w:ascii="仿宋" w:hAnsi="仿宋" w:eastAsia="仿宋" w:cs="仿宋"/>
          <w:sz w:val="24"/>
          <w:szCs w:val="24"/>
          <w:rtl w:val="0"/>
          <w:lang w:val="zh-TW" w:eastAsia="zh-CN"/>
        </w:rPr>
        <w:t>具备</w:t>
      </w:r>
      <w:r>
        <w:rPr>
          <w:rFonts w:hint="eastAsia" w:ascii="仿宋" w:hAnsi="仿宋" w:eastAsia="仿宋" w:cs="仿宋"/>
          <w:sz w:val="24"/>
          <w:szCs w:val="24"/>
          <w:rtl w:val="0"/>
          <w:lang w:val="zh-TW" w:eastAsia="zh-TW"/>
        </w:rPr>
        <w:t>撰写求职材料的能力，了解就业相关知识内容。同时，了解当前毕业生的就业与创业的形势以及国家政策，</w:t>
      </w:r>
      <w:r>
        <w:rPr>
          <w:rFonts w:hint="eastAsia" w:ascii="仿宋" w:hAnsi="仿宋" w:eastAsia="仿宋" w:cs="仿宋"/>
          <w:sz w:val="24"/>
          <w:szCs w:val="24"/>
          <w:rtl w:val="0"/>
          <w:lang w:val="zh-TW" w:eastAsia="zh-CN"/>
        </w:rPr>
        <w:t>具备</w:t>
      </w:r>
      <w:r>
        <w:rPr>
          <w:rFonts w:hint="eastAsia" w:ascii="仿宋" w:hAnsi="仿宋" w:eastAsia="仿宋" w:cs="仿宋"/>
          <w:sz w:val="24"/>
          <w:szCs w:val="24"/>
          <w:rtl w:val="0"/>
          <w:lang w:val="zh-TW" w:eastAsia="zh-TW"/>
        </w:rPr>
        <w:t>就业形势分析与准备的能力和走向职场的能力，具</w:t>
      </w:r>
      <w:r>
        <w:rPr>
          <w:rFonts w:hint="eastAsia" w:ascii="仿宋" w:hAnsi="仿宋" w:eastAsia="仿宋" w:cs="仿宋"/>
          <w:sz w:val="24"/>
          <w:szCs w:val="24"/>
          <w:rtl w:val="0"/>
          <w:lang w:val="zh-TW" w:eastAsia="zh-CN"/>
        </w:rPr>
        <w:t>有</w:t>
      </w:r>
      <w:r>
        <w:rPr>
          <w:rFonts w:hint="eastAsia" w:ascii="仿宋" w:hAnsi="仿宋" w:eastAsia="仿宋" w:cs="仿宋"/>
          <w:sz w:val="24"/>
          <w:szCs w:val="24"/>
          <w:rtl w:val="0"/>
          <w:lang w:val="zh-TW" w:eastAsia="zh-TW"/>
        </w:rPr>
        <w:t>分析创业资源的素质，</w:t>
      </w:r>
      <w:r>
        <w:rPr>
          <w:rFonts w:hint="eastAsia" w:ascii="仿宋" w:hAnsi="仿宋" w:eastAsia="仿宋" w:cs="仿宋"/>
          <w:sz w:val="24"/>
          <w:szCs w:val="24"/>
          <w:rtl w:val="0"/>
          <w:lang w:val="zh-TW" w:eastAsia="zh-CN"/>
        </w:rPr>
        <w:t>具备</w:t>
      </w:r>
      <w:r>
        <w:rPr>
          <w:rFonts w:hint="eastAsia" w:ascii="仿宋" w:hAnsi="仿宋" w:eastAsia="仿宋" w:cs="仿宋"/>
          <w:sz w:val="24"/>
          <w:szCs w:val="24"/>
          <w:rtl w:val="0"/>
          <w:lang w:val="zh-TW" w:eastAsia="zh-TW"/>
        </w:rPr>
        <w:t>计划书的撰写和团队组建的能力。最终，达到由学生角色转变到职业角色的效果。</w:t>
      </w:r>
    </w:p>
    <w:p>
      <w:pPr>
        <w:pStyle w:val="153"/>
        <w:framePr w:wrap="auto" w:vAnchor="margin" w:hAnchor="text" w:yAlign="inline"/>
        <w:spacing w:line="440" w:lineRule="exact"/>
        <w:ind w:firstLine="482"/>
        <w:rPr>
          <w:rFonts w:hint="eastAsia" w:ascii="仿宋" w:hAnsi="仿宋" w:eastAsia="仿宋" w:cs="仿宋"/>
          <w:sz w:val="24"/>
          <w:szCs w:val="24"/>
          <w:lang w:val="zh-TW" w:eastAsia="zh-TW"/>
        </w:rPr>
      </w:pPr>
      <w:r>
        <w:rPr>
          <w:rFonts w:hint="eastAsia" w:ascii="仿宋" w:hAnsi="仿宋" w:eastAsia="仿宋" w:cs="仿宋"/>
          <w:b/>
          <w:bCs/>
          <w:sz w:val="24"/>
          <w:szCs w:val="24"/>
          <w:rtl w:val="0"/>
          <w:lang w:val="zh-TW" w:eastAsia="zh-TW"/>
        </w:rPr>
        <w:t>主要内容：</w:t>
      </w:r>
      <w:r>
        <w:rPr>
          <w:rFonts w:hint="eastAsia" w:ascii="仿宋" w:hAnsi="仿宋" w:eastAsia="仿宋" w:cs="仿宋"/>
          <w:sz w:val="24"/>
          <w:szCs w:val="24"/>
          <w:rtl w:val="0"/>
          <w:lang w:val="zh-TW" w:eastAsia="zh-TW"/>
        </w:rPr>
        <w:t>职业发展阶段、职业的特性以及社会环境相关基础知识；就业形势与政策法规；基本的劳动力市场信息、相关的职业分类知识以及创业的基本知识；创业者的胜任力评估、识别创业机会分析、创业战略的影响因素分析的方法；创业计划书的撰写；创业项目的组织形式；创业团队的组建原则；创业风险的规避知识等。</w:t>
      </w:r>
    </w:p>
    <w:p>
      <w:pPr>
        <w:pStyle w:val="153"/>
        <w:framePr w:wrap="auto" w:vAnchor="margin" w:hAnchor="text" w:yAlign="inline"/>
        <w:spacing w:line="440" w:lineRule="exact"/>
        <w:ind w:firstLine="482"/>
        <w:rPr>
          <w:rFonts w:hint="eastAsia" w:ascii="仿宋" w:hAnsi="仿宋" w:eastAsia="仿宋" w:cs="仿宋"/>
          <w:sz w:val="24"/>
          <w:szCs w:val="24"/>
        </w:rPr>
      </w:pPr>
      <w:r>
        <w:rPr>
          <w:rFonts w:hint="eastAsia" w:ascii="仿宋" w:hAnsi="仿宋" w:eastAsia="仿宋" w:cs="仿宋"/>
          <w:b/>
          <w:bCs/>
          <w:sz w:val="24"/>
          <w:szCs w:val="24"/>
          <w:rtl w:val="0"/>
          <w:lang w:val="zh-TW" w:eastAsia="zh-TW"/>
        </w:rPr>
        <w:t>教学要求：</w:t>
      </w:r>
      <w:r>
        <w:rPr>
          <w:rFonts w:hint="eastAsia" w:ascii="仿宋" w:hAnsi="仿宋" w:eastAsia="仿宋" w:cs="仿宋"/>
          <w:sz w:val="24"/>
          <w:szCs w:val="24"/>
          <w:rtl w:val="0"/>
          <w:lang w:val="zh-TW" w:eastAsia="zh-TW"/>
        </w:rPr>
        <w:t>本课程</w:t>
      </w:r>
      <w:r>
        <w:rPr>
          <w:rFonts w:hint="eastAsia" w:ascii="仿宋" w:hAnsi="仿宋" w:eastAsia="仿宋" w:cs="仿宋"/>
          <w:sz w:val="24"/>
          <w:szCs w:val="24"/>
          <w:rtl w:val="0"/>
          <w:lang w:val="zh-TW" w:eastAsia="zh-CN"/>
        </w:rPr>
        <w:t>共计</w:t>
      </w:r>
      <w:r>
        <w:rPr>
          <w:rFonts w:hint="eastAsia" w:ascii="仿宋" w:hAnsi="仿宋" w:eastAsia="仿宋" w:cs="仿宋"/>
          <w:sz w:val="24"/>
          <w:szCs w:val="24"/>
          <w:rtl w:val="0"/>
          <w:lang w:val="en-US"/>
        </w:rPr>
        <w:t>32</w:t>
      </w:r>
      <w:r>
        <w:rPr>
          <w:rFonts w:hint="eastAsia" w:ascii="仿宋" w:hAnsi="仿宋" w:eastAsia="仿宋" w:cs="仿宋"/>
          <w:sz w:val="24"/>
          <w:szCs w:val="24"/>
          <w:rtl w:val="0"/>
          <w:lang w:val="en-US" w:eastAsia="zh-CN"/>
        </w:rPr>
        <w:t>学</w:t>
      </w:r>
      <w:r>
        <w:rPr>
          <w:rFonts w:hint="eastAsia" w:ascii="仿宋" w:hAnsi="仿宋" w:eastAsia="仿宋" w:cs="仿宋"/>
          <w:sz w:val="24"/>
          <w:szCs w:val="24"/>
          <w:rtl w:val="0"/>
          <w:lang w:val="zh-TW" w:eastAsia="zh-TW"/>
        </w:rPr>
        <w:t>时</w:t>
      </w:r>
      <w:r>
        <w:rPr>
          <w:rFonts w:hint="eastAsia" w:ascii="仿宋" w:hAnsi="仿宋" w:eastAsia="仿宋" w:cs="仿宋"/>
          <w:sz w:val="24"/>
          <w:szCs w:val="24"/>
          <w:rtl w:val="0"/>
          <w:lang w:val="zh-TW" w:eastAsia="zh-CN"/>
        </w:rPr>
        <w:t>，</w:t>
      </w:r>
      <w:r>
        <w:rPr>
          <w:rFonts w:hint="eastAsia" w:ascii="仿宋" w:hAnsi="仿宋" w:eastAsia="仿宋" w:cs="仿宋"/>
          <w:sz w:val="24"/>
          <w:szCs w:val="24"/>
          <w:rtl w:val="0"/>
          <w:lang w:val="en-US" w:eastAsia="zh-CN"/>
        </w:rPr>
        <w:t>其中理论16学时，实践16学时</w:t>
      </w:r>
      <w:r>
        <w:rPr>
          <w:rFonts w:hint="eastAsia" w:ascii="仿宋" w:hAnsi="仿宋" w:eastAsia="仿宋" w:cs="仿宋"/>
          <w:sz w:val="24"/>
          <w:szCs w:val="24"/>
          <w:rtl w:val="0"/>
          <w:lang w:val="zh-TW" w:eastAsia="zh-CN"/>
        </w:rPr>
        <w:t>。</w:t>
      </w:r>
      <w:r>
        <w:rPr>
          <w:rFonts w:hint="eastAsia" w:ascii="仿宋" w:hAnsi="仿宋" w:eastAsia="仿宋" w:cs="仿宋"/>
          <w:sz w:val="24"/>
          <w:szCs w:val="24"/>
          <w:rtl w:val="0"/>
          <w:lang w:val="zh-TW" w:eastAsia="zh-TW"/>
        </w:rPr>
        <w:t>根据《大学生就业与创业指导》教学内容，采用理论与实践相结合、讲授与训练相结合的方式进行。教学可采用课堂讲授、典型案例分析、情景模拟训练、小组讨论、角色扮演、社会调查、实习见习等方法进行，充分发挥师生在教学中的主动性和创造性，引导学生认识到职业道德与职业生涯规划的重要性，了解职业生涯与发展规划的过程；通过教师的讲解和引导，学生要按照课程的进程，积极开展自我分析、职业探索、社会实践与调查、小组讨论等活动，提高对自我、职业和环境的认识，做出合理的职业发展规划。在教学的过程中，要充分利用各种资源。除了教师和学生自身的资源之外，还需要调动社会资源，采取与外聘专家、优秀毕业生、职场人物专题讲座和座谈相结合的方法。</w:t>
      </w:r>
    </w:p>
    <w:p>
      <w:pPr>
        <w:pStyle w:val="153"/>
        <w:framePr w:wrap="auto" w:vAnchor="margin" w:hAnchor="text" w:yAlign="inline"/>
        <w:spacing w:line="440" w:lineRule="exact"/>
        <w:ind w:firstLine="482"/>
        <w:rPr>
          <w:rFonts w:ascii="仿宋" w:hAnsi="仿宋" w:eastAsia="仿宋" w:cs="仿宋"/>
          <w:b/>
          <w:bCs/>
          <w:sz w:val="24"/>
          <w:szCs w:val="24"/>
        </w:rPr>
      </w:pPr>
      <w:r>
        <w:rPr>
          <w:rFonts w:ascii="仿宋" w:hAnsi="仿宋" w:eastAsia="仿宋" w:cs="仿宋"/>
          <w:b/>
          <w:bCs/>
          <w:sz w:val="24"/>
          <w:szCs w:val="24"/>
          <w:lang w:val="en-US"/>
        </w:rPr>
        <w:t>1</w:t>
      </w:r>
      <w:r>
        <w:rPr>
          <w:rFonts w:hint="eastAsia" w:ascii="仿宋" w:hAnsi="仿宋" w:eastAsia="仿宋" w:cs="仿宋"/>
          <w:b/>
          <w:bCs/>
          <w:sz w:val="24"/>
          <w:szCs w:val="24"/>
          <w:lang w:val="en-US" w:eastAsia="zh-CN"/>
        </w:rPr>
        <w:t>4</w:t>
      </w:r>
      <w:r>
        <w:rPr>
          <w:rFonts w:ascii="仿宋" w:hAnsi="仿宋" w:eastAsia="仿宋" w:cs="仿宋"/>
          <w:b/>
          <w:bCs/>
          <w:sz w:val="24"/>
          <w:szCs w:val="24"/>
          <w:lang w:val="en-US"/>
        </w:rPr>
        <w:t>.</w:t>
      </w:r>
      <w:r>
        <w:rPr>
          <w:rFonts w:ascii="仿宋" w:hAnsi="仿宋" w:eastAsia="仿宋" w:cs="仿宋"/>
          <w:b/>
          <w:bCs/>
          <w:sz w:val="24"/>
          <w:szCs w:val="24"/>
          <w:lang w:val="zh-TW" w:eastAsia="zh-TW"/>
        </w:rPr>
        <w:t>大学生劳动教育</w:t>
      </w:r>
    </w:p>
    <w:p>
      <w:pPr>
        <w:pStyle w:val="153"/>
        <w:framePr w:wrap="auto" w:vAnchor="margin" w:hAnchor="text" w:yAlign="inline"/>
        <w:spacing w:line="440" w:lineRule="exact"/>
        <w:ind w:firstLine="482"/>
        <w:rPr>
          <w:rFonts w:ascii="仿宋" w:hAnsi="仿宋" w:eastAsia="仿宋" w:cs="仿宋"/>
          <w:sz w:val="24"/>
          <w:szCs w:val="24"/>
        </w:rPr>
      </w:pPr>
      <w:r>
        <w:rPr>
          <w:rFonts w:ascii="仿宋" w:hAnsi="仿宋" w:eastAsia="仿宋" w:cs="仿宋"/>
          <w:b/>
          <w:bCs/>
          <w:sz w:val="24"/>
          <w:szCs w:val="24"/>
          <w:lang w:val="zh-TW" w:eastAsia="zh-TW"/>
        </w:rPr>
        <w:t>课程目标：</w:t>
      </w:r>
      <w:r>
        <w:rPr>
          <w:rFonts w:ascii="仿宋" w:hAnsi="仿宋" w:eastAsia="仿宋" w:cs="仿宋"/>
          <w:sz w:val="24"/>
          <w:szCs w:val="24"/>
          <w:lang w:val="zh-TW" w:eastAsia="zh-TW"/>
        </w:rPr>
        <w:t>课程以普及劳动科学理论、基本知识作为教育的主要内容，以讲清劳动道理为教育的着力点，旨在通过劳动教育弘扬劳动精神，促使学生形成良好的劳动习惯和积极的劳动态度，树立高职学生正确的劳动观和价值观，切实体会到</w:t>
      </w:r>
      <w:r>
        <w:rPr>
          <w:rFonts w:ascii="仿宋" w:hAnsi="仿宋" w:eastAsia="仿宋" w:cs="仿宋"/>
          <w:sz w:val="24"/>
          <w:szCs w:val="24"/>
          <w:lang w:val="en-US"/>
        </w:rPr>
        <w:t>“</w:t>
      </w:r>
      <w:r>
        <w:rPr>
          <w:rFonts w:ascii="仿宋" w:hAnsi="仿宋" w:eastAsia="仿宋" w:cs="仿宋"/>
          <w:sz w:val="24"/>
          <w:szCs w:val="24"/>
          <w:lang w:val="zh-TW" w:eastAsia="zh-TW"/>
        </w:rPr>
        <w:t>生活靠劳动创造，人生也靠劳动创造</w:t>
      </w:r>
      <w:r>
        <w:rPr>
          <w:rFonts w:ascii="仿宋" w:hAnsi="仿宋" w:eastAsia="仿宋" w:cs="仿宋"/>
          <w:sz w:val="24"/>
          <w:szCs w:val="24"/>
          <w:lang w:val="en-US"/>
        </w:rPr>
        <w:t>”</w:t>
      </w:r>
      <w:r>
        <w:rPr>
          <w:rFonts w:ascii="仿宋" w:hAnsi="仿宋" w:eastAsia="仿宋" w:cs="仿宋"/>
          <w:sz w:val="24"/>
          <w:szCs w:val="24"/>
          <w:lang w:val="zh-TW" w:eastAsia="zh-TW"/>
        </w:rPr>
        <w:t>的道理，培养他们的社会责任感，成为德智体美劳全面发展的社会主义事业建设者和接班人。</w:t>
      </w:r>
    </w:p>
    <w:p>
      <w:pPr>
        <w:pStyle w:val="153"/>
        <w:framePr w:wrap="auto" w:vAnchor="margin" w:hAnchor="text" w:yAlign="inline"/>
        <w:spacing w:line="440" w:lineRule="exact"/>
        <w:ind w:firstLine="482"/>
        <w:rPr>
          <w:rFonts w:ascii="仿宋" w:hAnsi="仿宋" w:eastAsia="仿宋" w:cs="仿宋"/>
          <w:sz w:val="24"/>
          <w:szCs w:val="24"/>
          <w:lang w:val="zh-TW" w:eastAsia="zh-TW"/>
        </w:rPr>
      </w:pPr>
      <w:r>
        <w:rPr>
          <w:rFonts w:ascii="仿宋" w:hAnsi="仿宋" w:eastAsia="仿宋" w:cs="仿宋"/>
          <w:b/>
          <w:bCs/>
          <w:sz w:val="24"/>
          <w:szCs w:val="24"/>
          <w:lang w:val="zh-TW" w:eastAsia="zh-TW"/>
        </w:rPr>
        <w:t>主要内容：</w:t>
      </w:r>
      <w:r>
        <w:rPr>
          <w:rFonts w:ascii="仿宋" w:hAnsi="仿宋" w:eastAsia="仿宋" w:cs="仿宋"/>
          <w:sz w:val="24"/>
          <w:szCs w:val="24"/>
          <w:lang w:val="zh-TW" w:eastAsia="zh-TW"/>
        </w:rPr>
        <w:t>本课程主要包括树立马克思主义劳动价值观；在日常生活中增强劳动意识；在专业实践中发展劳动能力；在精神传承中提升劳动品质；新时代劳动者的责任与担当五个方面的内容。</w:t>
      </w:r>
    </w:p>
    <w:p>
      <w:pPr>
        <w:pStyle w:val="153"/>
        <w:framePr w:wrap="auto" w:vAnchor="margin" w:hAnchor="text" w:yAlign="inline"/>
        <w:spacing w:line="440" w:lineRule="exact"/>
        <w:ind w:firstLine="482"/>
        <w:rPr>
          <w:rFonts w:ascii="仿宋" w:hAnsi="仿宋" w:eastAsia="仿宋" w:cs="仿宋"/>
          <w:sz w:val="24"/>
          <w:szCs w:val="24"/>
        </w:rPr>
      </w:pPr>
      <w:r>
        <w:rPr>
          <w:rFonts w:ascii="仿宋" w:hAnsi="仿宋" w:eastAsia="仿宋" w:cs="仿宋"/>
          <w:b/>
          <w:bCs/>
          <w:sz w:val="24"/>
          <w:szCs w:val="24"/>
          <w:lang w:val="zh-TW" w:eastAsia="zh-TW"/>
        </w:rPr>
        <w:t>教学要求：</w:t>
      </w:r>
      <w:r>
        <w:rPr>
          <w:rFonts w:ascii="仿宋" w:hAnsi="仿宋" w:eastAsia="仿宋" w:cs="仿宋"/>
          <w:sz w:val="24"/>
          <w:szCs w:val="24"/>
          <w:lang w:val="zh-TW" w:eastAsia="zh-TW"/>
        </w:rPr>
        <w:t>本课程共</w:t>
      </w:r>
      <w:r>
        <w:rPr>
          <w:rFonts w:hint="eastAsia" w:ascii="仿宋" w:hAnsi="仿宋" w:eastAsia="仿宋" w:cs="仿宋"/>
          <w:sz w:val="24"/>
          <w:szCs w:val="24"/>
          <w:lang w:val="zh-TW" w:eastAsia="zh-CN"/>
        </w:rPr>
        <w:t>计</w:t>
      </w:r>
      <w:r>
        <w:rPr>
          <w:rFonts w:ascii="仿宋" w:hAnsi="仿宋" w:eastAsia="仿宋" w:cs="仿宋"/>
          <w:sz w:val="24"/>
          <w:szCs w:val="24"/>
          <w:lang w:val="en-US"/>
        </w:rPr>
        <w:t>32</w:t>
      </w:r>
      <w:r>
        <w:rPr>
          <w:rFonts w:ascii="仿宋" w:hAnsi="仿宋" w:eastAsia="仿宋" w:cs="仿宋"/>
          <w:sz w:val="24"/>
          <w:szCs w:val="24"/>
          <w:lang w:val="zh-TW" w:eastAsia="zh-TW"/>
        </w:rPr>
        <w:t>课时，</w:t>
      </w:r>
      <w:r>
        <w:rPr>
          <w:rFonts w:hint="eastAsia" w:ascii="仿宋" w:hAnsi="仿宋" w:eastAsia="仿宋" w:cs="仿宋"/>
          <w:sz w:val="24"/>
          <w:szCs w:val="24"/>
          <w:lang w:val="zh-TW" w:eastAsia="zh-CN"/>
        </w:rPr>
        <w:t>其中理论4学时，实践28学时。</w:t>
      </w:r>
      <w:r>
        <w:rPr>
          <w:rFonts w:ascii="仿宋" w:hAnsi="仿宋" w:eastAsia="仿宋" w:cs="仿宋"/>
          <w:sz w:val="24"/>
          <w:szCs w:val="24"/>
          <w:lang w:val="zh-TW" w:eastAsia="zh-TW"/>
        </w:rPr>
        <w:t>课程基本的教学方式为课堂讲授、同时辅之以课外实践锻炼，在课堂教学过程中突出典型案例的剖析，引导学生阅读，课后延伸阅读参考书及完成相应的思考题，并根据课程内容，结合高职学生特点，利用社会大课堂，基于实践设计适合学生更好认知劳动的活动或议题，注重探讨式和体验式学习。授课教师应掌握一定的相关理论知识，并能够带领学生通过理论学习和实践活动来体验和思考劳动的价值与意义。</w:t>
      </w:r>
    </w:p>
    <w:p>
      <w:pPr>
        <w:pStyle w:val="153"/>
        <w:framePr w:wrap="auto" w:vAnchor="margin" w:hAnchor="text" w:yAlign="inline"/>
        <w:spacing w:line="440" w:lineRule="exact"/>
        <w:ind w:firstLine="482"/>
        <w:rPr>
          <w:rFonts w:ascii="仿宋" w:hAnsi="仿宋" w:eastAsia="仿宋" w:cs="仿宋"/>
          <w:b/>
          <w:bCs/>
          <w:sz w:val="24"/>
          <w:szCs w:val="24"/>
        </w:rPr>
      </w:pPr>
      <w:r>
        <w:rPr>
          <w:rFonts w:ascii="仿宋" w:hAnsi="仿宋" w:eastAsia="仿宋" w:cs="仿宋"/>
          <w:b/>
          <w:bCs/>
          <w:sz w:val="24"/>
          <w:szCs w:val="24"/>
          <w:lang w:val="en-US"/>
        </w:rPr>
        <w:t>1</w:t>
      </w:r>
      <w:r>
        <w:rPr>
          <w:rFonts w:hint="eastAsia" w:ascii="仿宋" w:hAnsi="仿宋" w:eastAsia="仿宋" w:cs="仿宋"/>
          <w:b/>
          <w:bCs/>
          <w:sz w:val="24"/>
          <w:szCs w:val="24"/>
          <w:lang w:val="en-US" w:eastAsia="zh-CN"/>
        </w:rPr>
        <w:t>5</w:t>
      </w:r>
      <w:r>
        <w:rPr>
          <w:rFonts w:ascii="仿宋" w:hAnsi="仿宋" w:eastAsia="仿宋" w:cs="仿宋"/>
          <w:b/>
          <w:bCs/>
          <w:sz w:val="24"/>
          <w:szCs w:val="24"/>
          <w:lang w:val="en-US"/>
        </w:rPr>
        <w:t>.</w:t>
      </w:r>
      <w:r>
        <w:rPr>
          <w:rFonts w:ascii="仿宋" w:hAnsi="仿宋" w:eastAsia="仿宋" w:cs="仿宋"/>
          <w:b/>
          <w:bCs/>
          <w:sz w:val="24"/>
          <w:szCs w:val="24"/>
          <w:lang w:val="zh-TW" w:eastAsia="zh-TW"/>
        </w:rPr>
        <w:t>习近平新时代中国特色社会主义思想概论</w:t>
      </w:r>
    </w:p>
    <w:p>
      <w:pPr>
        <w:pStyle w:val="153"/>
        <w:framePr w:wrap="auto" w:vAnchor="margin" w:hAnchor="text" w:yAlign="inline"/>
        <w:spacing w:line="440" w:lineRule="exact"/>
        <w:ind w:firstLine="482"/>
        <w:rPr>
          <w:rFonts w:hint="eastAsia" w:ascii="仿宋" w:hAnsi="仿宋" w:eastAsia="仿宋" w:cs="仿宋"/>
          <w:b/>
          <w:bCs/>
          <w:sz w:val="24"/>
          <w:szCs w:val="24"/>
        </w:rPr>
      </w:pPr>
      <w:r>
        <w:rPr>
          <w:rFonts w:hint="eastAsia" w:ascii="仿宋" w:hAnsi="仿宋" w:eastAsia="仿宋" w:cs="仿宋"/>
          <w:b/>
          <w:bCs/>
          <w:sz w:val="24"/>
          <w:szCs w:val="24"/>
          <w:rtl w:val="0"/>
          <w:lang w:val="zh-TW" w:eastAsia="zh-TW"/>
        </w:rPr>
        <w:t>课程目标：</w:t>
      </w:r>
      <w:r>
        <w:rPr>
          <w:rFonts w:hint="eastAsia" w:ascii="仿宋" w:hAnsi="仿宋" w:eastAsia="仿宋" w:cs="仿宋"/>
          <w:sz w:val="24"/>
          <w:szCs w:val="24"/>
          <w:rtl w:val="0"/>
          <w:lang w:val="zh-TW" w:eastAsia="zh-TW"/>
        </w:rPr>
        <w:t>课程以习近平新时代中国特色社会主义思想为主要内容，在系统全面、融会贯通上下功夫，深刻把握这一思想贯穿的马克思主义立场观点方法，不断提高学生的马克思主义理论水平。通过本课程的学习，使学生了解新时代习近平新时代中国特色社会主义思想的核心要义、精神实质、丰富内涵、实践要求，培养学生增强</w:t>
      </w:r>
      <w:r>
        <w:rPr>
          <w:rFonts w:hint="eastAsia" w:ascii="仿宋" w:hAnsi="仿宋" w:eastAsia="仿宋" w:cs="仿宋"/>
          <w:sz w:val="24"/>
          <w:szCs w:val="24"/>
          <w:rtl w:val="0"/>
          <w:lang w:val="en-US"/>
        </w:rPr>
        <w:t>“</w:t>
      </w:r>
      <w:r>
        <w:rPr>
          <w:rFonts w:hint="eastAsia" w:ascii="仿宋" w:hAnsi="仿宋" w:eastAsia="仿宋" w:cs="仿宋"/>
          <w:sz w:val="24"/>
          <w:szCs w:val="24"/>
          <w:rtl w:val="0"/>
          <w:lang w:val="zh-TW" w:eastAsia="zh-TW"/>
        </w:rPr>
        <w:t>四个意识</w:t>
      </w:r>
      <w:r>
        <w:rPr>
          <w:rFonts w:hint="eastAsia" w:ascii="仿宋" w:hAnsi="仿宋" w:eastAsia="仿宋" w:cs="仿宋"/>
          <w:sz w:val="24"/>
          <w:szCs w:val="24"/>
          <w:rtl w:val="0"/>
          <w:lang w:val="en-US"/>
        </w:rPr>
        <w:t>”</w:t>
      </w:r>
      <w:r>
        <w:rPr>
          <w:rFonts w:hint="eastAsia" w:ascii="仿宋" w:hAnsi="仿宋" w:eastAsia="仿宋" w:cs="仿宋"/>
          <w:sz w:val="24"/>
          <w:szCs w:val="24"/>
          <w:rtl w:val="0"/>
          <w:lang w:val="zh-TW" w:eastAsia="zh-TW"/>
        </w:rPr>
        <w:t>、坚定</w:t>
      </w:r>
      <w:r>
        <w:rPr>
          <w:rFonts w:hint="eastAsia" w:ascii="仿宋" w:hAnsi="仿宋" w:eastAsia="仿宋" w:cs="仿宋"/>
          <w:sz w:val="24"/>
          <w:szCs w:val="24"/>
          <w:rtl w:val="0"/>
          <w:lang w:val="en-US"/>
        </w:rPr>
        <w:t>“</w:t>
      </w:r>
      <w:r>
        <w:rPr>
          <w:rFonts w:hint="eastAsia" w:ascii="仿宋" w:hAnsi="仿宋" w:eastAsia="仿宋" w:cs="仿宋"/>
          <w:sz w:val="24"/>
          <w:szCs w:val="24"/>
          <w:rtl w:val="0"/>
          <w:lang w:val="zh-TW" w:eastAsia="zh-TW"/>
        </w:rPr>
        <w:t>四个自信</w:t>
      </w:r>
      <w:r>
        <w:rPr>
          <w:rFonts w:hint="eastAsia" w:ascii="仿宋" w:hAnsi="仿宋" w:eastAsia="仿宋" w:cs="仿宋"/>
          <w:sz w:val="24"/>
          <w:szCs w:val="24"/>
          <w:rtl w:val="0"/>
          <w:lang w:val="en-US"/>
        </w:rPr>
        <w:t>”</w:t>
      </w:r>
      <w:r>
        <w:rPr>
          <w:rFonts w:hint="eastAsia" w:ascii="仿宋" w:hAnsi="仿宋" w:eastAsia="仿宋" w:cs="仿宋"/>
          <w:sz w:val="24"/>
          <w:szCs w:val="24"/>
          <w:rtl w:val="0"/>
          <w:lang w:val="zh-TW" w:eastAsia="zh-TW"/>
        </w:rPr>
        <w:t>、做到</w:t>
      </w:r>
      <w:r>
        <w:rPr>
          <w:rFonts w:hint="eastAsia" w:ascii="仿宋" w:hAnsi="仿宋" w:eastAsia="仿宋" w:cs="仿宋"/>
          <w:sz w:val="24"/>
          <w:szCs w:val="24"/>
          <w:rtl w:val="0"/>
          <w:lang w:val="en-US"/>
        </w:rPr>
        <w:t>“</w:t>
      </w:r>
      <w:r>
        <w:rPr>
          <w:rFonts w:hint="eastAsia" w:ascii="仿宋" w:hAnsi="仿宋" w:eastAsia="仿宋" w:cs="仿宋"/>
          <w:sz w:val="24"/>
          <w:szCs w:val="24"/>
          <w:rtl w:val="0"/>
          <w:lang w:val="zh-TW" w:eastAsia="zh-TW"/>
        </w:rPr>
        <w:t>两个维护</w:t>
      </w:r>
      <w:r>
        <w:rPr>
          <w:rFonts w:hint="eastAsia" w:ascii="仿宋" w:hAnsi="仿宋" w:eastAsia="仿宋" w:cs="仿宋"/>
          <w:sz w:val="24"/>
          <w:szCs w:val="24"/>
          <w:rtl w:val="0"/>
          <w:lang w:val="en-US"/>
        </w:rPr>
        <w:t>”</w:t>
      </w:r>
      <w:r>
        <w:rPr>
          <w:rFonts w:hint="eastAsia" w:ascii="仿宋" w:hAnsi="仿宋" w:eastAsia="仿宋" w:cs="仿宋"/>
          <w:sz w:val="24"/>
          <w:szCs w:val="24"/>
          <w:rtl w:val="0"/>
          <w:lang w:val="zh-TW" w:eastAsia="zh-TW"/>
        </w:rPr>
        <w:t>，帮助学生正确理解新时代坚持和发展什么样的中国特色社会主义、怎样坚持和发展中国特色社会主义，提高学生自觉用这一思想指导解决实际问题的能力。</w:t>
      </w:r>
    </w:p>
    <w:p>
      <w:pPr>
        <w:pStyle w:val="153"/>
        <w:framePr w:wrap="auto" w:vAnchor="margin" w:hAnchor="text" w:yAlign="inline"/>
        <w:spacing w:line="440" w:lineRule="exact"/>
        <w:ind w:firstLine="482"/>
        <w:rPr>
          <w:rFonts w:hint="eastAsia" w:ascii="仿宋" w:hAnsi="仿宋" w:eastAsia="仿宋" w:cs="仿宋"/>
          <w:sz w:val="24"/>
          <w:szCs w:val="24"/>
          <w:lang w:val="zh-TW" w:eastAsia="zh-TW"/>
        </w:rPr>
      </w:pPr>
      <w:r>
        <w:rPr>
          <w:rFonts w:hint="eastAsia" w:ascii="仿宋" w:hAnsi="仿宋" w:eastAsia="仿宋" w:cs="仿宋"/>
          <w:b/>
          <w:bCs/>
          <w:sz w:val="24"/>
          <w:szCs w:val="24"/>
          <w:rtl w:val="0"/>
          <w:lang w:val="zh-TW" w:eastAsia="zh-TW"/>
        </w:rPr>
        <w:t>主要内容：</w:t>
      </w:r>
      <w:r>
        <w:rPr>
          <w:rFonts w:hint="eastAsia" w:ascii="仿宋" w:hAnsi="仿宋" w:eastAsia="仿宋" w:cs="仿宋"/>
          <w:sz w:val="24"/>
          <w:szCs w:val="24"/>
          <w:rtl w:val="0"/>
          <w:lang w:val="zh-TW" w:eastAsia="zh-TW"/>
        </w:rPr>
        <w:t>本课程包括习近平新时代中国特色社会主义思想的指导地位、新时代坚持和发展中国特色社会主义、中国共产党人的初心和使命、中国特色社会主义事业战略布局、中国特色社会主义事业总体布局、实现中华民族伟大复兴的重要保障、坚持和加强党的领导等内容。</w:t>
      </w:r>
    </w:p>
    <w:p>
      <w:pPr>
        <w:pStyle w:val="153"/>
        <w:framePr w:wrap="auto" w:vAnchor="margin" w:hAnchor="text" w:yAlign="inline"/>
        <w:spacing w:line="440" w:lineRule="exact"/>
        <w:ind w:firstLine="482"/>
        <w:rPr>
          <w:rFonts w:ascii="仿宋" w:hAnsi="仿宋" w:eastAsia="仿宋" w:cs="仿宋"/>
          <w:sz w:val="24"/>
          <w:szCs w:val="24"/>
        </w:rPr>
      </w:pPr>
      <w:r>
        <w:rPr>
          <w:rFonts w:hint="eastAsia" w:ascii="仿宋" w:hAnsi="仿宋" w:eastAsia="仿宋" w:cs="仿宋"/>
          <w:b/>
          <w:bCs/>
          <w:sz w:val="24"/>
          <w:szCs w:val="24"/>
          <w:rtl w:val="0"/>
          <w:lang w:val="zh-TW" w:eastAsia="zh-TW"/>
        </w:rPr>
        <w:t>教学要求：</w:t>
      </w:r>
      <w:r>
        <w:rPr>
          <w:rFonts w:hint="eastAsia" w:ascii="仿宋" w:hAnsi="仿宋" w:eastAsia="仿宋" w:cs="仿宋"/>
          <w:sz w:val="24"/>
          <w:szCs w:val="24"/>
          <w:rtl w:val="0"/>
          <w:lang w:val="zh-TW" w:eastAsia="zh-TW"/>
        </w:rPr>
        <w:t>本课程共</w:t>
      </w:r>
      <w:r>
        <w:rPr>
          <w:rFonts w:hint="eastAsia" w:ascii="仿宋" w:hAnsi="仿宋" w:eastAsia="仿宋" w:cs="仿宋"/>
          <w:sz w:val="24"/>
          <w:szCs w:val="24"/>
          <w:rtl w:val="0"/>
          <w:lang w:val="zh-TW" w:eastAsia="zh-CN"/>
        </w:rPr>
        <w:t>计</w:t>
      </w:r>
      <w:r>
        <w:rPr>
          <w:rFonts w:hint="eastAsia" w:ascii="仿宋" w:hAnsi="仿宋" w:eastAsia="仿宋" w:cs="仿宋"/>
          <w:sz w:val="24"/>
          <w:szCs w:val="24"/>
          <w:rtl w:val="0"/>
          <w:lang w:val="en-US" w:eastAsia="zh-CN"/>
        </w:rPr>
        <w:t>48学时</w:t>
      </w:r>
      <w:r>
        <w:rPr>
          <w:rFonts w:hint="eastAsia" w:ascii="仿宋" w:hAnsi="仿宋" w:eastAsia="仿宋" w:cs="仿宋"/>
          <w:sz w:val="24"/>
          <w:szCs w:val="24"/>
          <w:rtl w:val="0"/>
          <w:lang w:val="zh-TW" w:eastAsia="zh-TW"/>
        </w:rPr>
        <w:t>，</w:t>
      </w:r>
      <w:r>
        <w:rPr>
          <w:rFonts w:hint="eastAsia" w:ascii="仿宋" w:hAnsi="仿宋" w:eastAsia="仿宋" w:cs="仿宋"/>
          <w:sz w:val="24"/>
          <w:szCs w:val="24"/>
          <w:rtl w:val="0"/>
          <w:lang w:val="en-US" w:eastAsia="zh-CN"/>
        </w:rPr>
        <w:t>其中理论32学时，实践16学时。</w:t>
      </w:r>
      <w:r>
        <w:rPr>
          <w:rFonts w:hint="eastAsia" w:ascii="仿宋" w:hAnsi="仿宋" w:eastAsia="仿宋" w:cs="仿宋"/>
          <w:sz w:val="24"/>
          <w:szCs w:val="24"/>
          <w:rtl w:val="0"/>
          <w:lang w:val="zh-TW" w:eastAsia="zh-TW"/>
        </w:rPr>
        <w:t>课程基本的教学方式为理论与实践相结合。在课堂中采用形象的多媒体教学，用生动、直观的影象资料来辅助理论教学，加深学生对理论的理解，提高对该课程的兴趣。课堂讲授主要采用互动启发式的教学方法，灵活运用讲授法、课堂讨论法、图片演示、情景转化等多样的教学方法，课下推荐参考阅读资料，引导学生进一步思考和理解习近平新时代中国特色社会主义思想的丰富内涵。授课教师需要具备扎实的理论基础和知识，对习近平新时代中国特色社会主义思想有深入的理解和研究，具备较高的涵养，能够引导学生了解时事，融会贯通。</w:t>
      </w:r>
      <w:r>
        <w:rPr>
          <w:rFonts w:hint="eastAsia" w:ascii="仿宋" w:hAnsi="仿宋" w:eastAsia="仿宋" w:cs="仿宋"/>
          <w:sz w:val="24"/>
          <w:szCs w:val="24"/>
          <w:rtl w:val="0"/>
          <w:lang w:val="en-US" w:eastAsia="zh-CN"/>
        </w:rPr>
        <w:t>本门课程为考试课。</w:t>
      </w:r>
    </w:p>
    <w:p>
      <w:pPr>
        <w:pStyle w:val="153"/>
        <w:framePr w:wrap="auto" w:vAnchor="margin" w:hAnchor="text" w:yAlign="inline"/>
        <w:spacing w:line="440" w:lineRule="exact"/>
        <w:ind w:firstLine="482"/>
        <w:rPr>
          <w:rFonts w:ascii="仿宋" w:hAnsi="仿宋" w:eastAsia="仿宋" w:cs="仿宋"/>
          <w:b/>
          <w:bCs/>
          <w:sz w:val="24"/>
          <w:szCs w:val="24"/>
        </w:rPr>
      </w:pPr>
      <w:r>
        <w:rPr>
          <w:rFonts w:ascii="仿宋" w:hAnsi="仿宋" w:eastAsia="仿宋" w:cs="仿宋"/>
          <w:b/>
          <w:bCs/>
          <w:sz w:val="24"/>
          <w:szCs w:val="24"/>
          <w:lang w:val="en-US"/>
        </w:rPr>
        <w:t>1</w:t>
      </w:r>
      <w:r>
        <w:rPr>
          <w:rFonts w:hint="eastAsia" w:ascii="仿宋" w:hAnsi="仿宋" w:eastAsia="仿宋" w:cs="仿宋"/>
          <w:b/>
          <w:bCs/>
          <w:sz w:val="24"/>
          <w:szCs w:val="24"/>
          <w:lang w:val="en-US" w:eastAsia="zh-CN"/>
        </w:rPr>
        <w:t>6</w:t>
      </w:r>
      <w:r>
        <w:rPr>
          <w:rFonts w:ascii="仿宋" w:hAnsi="仿宋" w:eastAsia="仿宋" w:cs="仿宋"/>
          <w:b/>
          <w:bCs/>
          <w:sz w:val="24"/>
          <w:szCs w:val="24"/>
          <w:lang w:val="en-US"/>
        </w:rPr>
        <w:t>.</w:t>
      </w:r>
      <w:r>
        <w:rPr>
          <w:rFonts w:ascii="仿宋" w:hAnsi="仿宋" w:eastAsia="仿宋" w:cs="仿宋"/>
          <w:b/>
          <w:bCs/>
          <w:sz w:val="24"/>
          <w:szCs w:val="24"/>
          <w:lang w:val="zh-TW" w:eastAsia="zh-TW"/>
        </w:rPr>
        <w:t>中国共产党党史</w:t>
      </w:r>
    </w:p>
    <w:p>
      <w:pPr>
        <w:pStyle w:val="153"/>
        <w:framePr w:wrap="auto" w:vAnchor="margin" w:hAnchor="text" w:yAlign="inline"/>
        <w:spacing w:line="440" w:lineRule="exact"/>
        <w:ind w:firstLine="482"/>
        <w:rPr>
          <w:rFonts w:hint="eastAsia" w:ascii="仿宋" w:hAnsi="仿宋" w:eastAsia="仿宋" w:cs="仿宋"/>
          <w:sz w:val="24"/>
          <w:szCs w:val="24"/>
        </w:rPr>
      </w:pPr>
      <w:r>
        <w:rPr>
          <w:rFonts w:hint="eastAsia" w:ascii="仿宋" w:hAnsi="仿宋" w:eastAsia="仿宋" w:cs="仿宋"/>
          <w:b/>
          <w:bCs/>
          <w:sz w:val="24"/>
          <w:szCs w:val="24"/>
          <w:rtl w:val="0"/>
          <w:lang w:val="zh-TW" w:eastAsia="zh-TW"/>
        </w:rPr>
        <w:t>课程目标：</w:t>
      </w:r>
      <w:r>
        <w:rPr>
          <w:rFonts w:hint="eastAsia" w:ascii="仿宋" w:hAnsi="仿宋" w:eastAsia="仿宋" w:cs="仿宋"/>
          <w:sz w:val="24"/>
          <w:szCs w:val="24"/>
          <w:rtl w:val="0"/>
          <w:lang w:val="zh-TW" w:eastAsia="zh-TW"/>
        </w:rPr>
        <w:t>本门课程以中国共产党党史为主要内容，坚持辩证唯物主义和历史唯物主义的立场观点和方法，坚持解放思想、实事求是，严格遵守习近平总书记关于党史的重要论述，讲授一百多年来中国共产党团结带领人民进行革命、建设、改革的光辉历程，以及中国共产党为实现国家富强、民族振兴、人民幸福和人类文明进步事业作出的历史功绩。通过本课程的学习，使学生了解中国共产党党史的核心要义、精神实质、丰富内涵、实践要求，使学生充分吸收党史研究成果，以史论结合的形式，重点学习和评价重大历史事件和重要历史人物、重大方针政策和重要战略部署、重大理论创新成果及其发展历程；深入了解中国共产党为什么</w:t>
      </w:r>
      <w:r>
        <w:rPr>
          <w:rFonts w:hint="eastAsia" w:ascii="仿宋" w:hAnsi="仿宋" w:eastAsia="仿宋" w:cs="仿宋"/>
          <w:sz w:val="24"/>
          <w:szCs w:val="24"/>
          <w:rtl w:val="0"/>
          <w:lang w:val="en-US"/>
        </w:rPr>
        <w:t>“</w:t>
      </w:r>
      <w:r>
        <w:rPr>
          <w:rFonts w:hint="eastAsia" w:ascii="仿宋" w:hAnsi="仿宋" w:eastAsia="仿宋" w:cs="仿宋"/>
          <w:sz w:val="24"/>
          <w:szCs w:val="24"/>
          <w:rtl w:val="0"/>
          <w:lang w:val="zh-TW" w:eastAsia="zh-TW"/>
        </w:rPr>
        <w:t>能</w:t>
      </w:r>
      <w:r>
        <w:rPr>
          <w:rFonts w:hint="eastAsia" w:ascii="仿宋" w:hAnsi="仿宋" w:eastAsia="仿宋" w:cs="仿宋"/>
          <w:sz w:val="24"/>
          <w:szCs w:val="24"/>
          <w:rtl w:val="0"/>
          <w:lang w:val="en-US"/>
        </w:rPr>
        <w:t>”</w:t>
      </w:r>
      <w:r>
        <w:rPr>
          <w:rFonts w:hint="eastAsia" w:ascii="仿宋" w:hAnsi="仿宋" w:eastAsia="仿宋" w:cs="仿宋"/>
          <w:sz w:val="24"/>
          <w:szCs w:val="24"/>
          <w:rtl w:val="0"/>
          <w:lang w:val="zh-TW" w:eastAsia="zh-TW"/>
        </w:rPr>
        <w:t>、马克思主义为什么</w:t>
      </w:r>
      <w:r>
        <w:rPr>
          <w:rFonts w:hint="eastAsia" w:ascii="仿宋" w:hAnsi="仿宋" w:eastAsia="仿宋" w:cs="仿宋"/>
          <w:sz w:val="24"/>
          <w:szCs w:val="24"/>
          <w:rtl w:val="0"/>
          <w:lang w:val="en-US"/>
        </w:rPr>
        <w:t>“</w:t>
      </w:r>
      <w:r>
        <w:rPr>
          <w:rFonts w:hint="eastAsia" w:ascii="仿宋" w:hAnsi="仿宋" w:eastAsia="仿宋" w:cs="仿宋"/>
          <w:sz w:val="24"/>
          <w:szCs w:val="24"/>
          <w:rtl w:val="0"/>
          <w:lang w:val="zh-TW" w:eastAsia="zh-TW"/>
        </w:rPr>
        <w:t>行</w:t>
      </w:r>
      <w:r>
        <w:rPr>
          <w:rFonts w:hint="eastAsia" w:ascii="仿宋" w:hAnsi="仿宋" w:eastAsia="仿宋" w:cs="仿宋"/>
          <w:sz w:val="24"/>
          <w:szCs w:val="24"/>
          <w:rtl w:val="0"/>
          <w:lang w:val="en-US"/>
        </w:rPr>
        <w:t>”</w:t>
      </w:r>
      <w:r>
        <w:rPr>
          <w:rFonts w:hint="eastAsia" w:ascii="仿宋" w:hAnsi="仿宋" w:eastAsia="仿宋" w:cs="仿宋"/>
          <w:sz w:val="24"/>
          <w:szCs w:val="24"/>
          <w:rtl w:val="0"/>
          <w:lang w:val="zh-TW" w:eastAsia="zh-TW"/>
        </w:rPr>
        <w:t>、中国特色社会主义为什么</w:t>
      </w:r>
      <w:r>
        <w:rPr>
          <w:rFonts w:hint="eastAsia" w:ascii="仿宋" w:hAnsi="仿宋" w:eastAsia="仿宋" w:cs="仿宋"/>
          <w:sz w:val="24"/>
          <w:szCs w:val="24"/>
          <w:rtl w:val="0"/>
          <w:lang w:val="en-US"/>
        </w:rPr>
        <w:t>“</w:t>
      </w:r>
      <w:r>
        <w:rPr>
          <w:rFonts w:hint="eastAsia" w:ascii="仿宋" w:hAnsi="仿宋" w:eastAsia="仿宋" w:cs="仿宋"/>
          <w:sz w:val="24"/>
          <w:szCs w:val="24"/>
          <w:rtl w:val="0"/>
          <w:lang w:val="zh-TW" w:eastAsia="zh-TW"/>
        </w:rPr>
        <w:t>好</w:t>
      </w:r>
      <w:r>
        <w:rPr>
          <w:rFonts w:hint="eastAsia" w:ascii="仿宋" w:hAnsi="仿宋" w:eastAsia="仿宋" w:cs="仿宋"/>
          <w:sz w:val="24"/>
          <w:szCs w:val="24"/>
          <w:rtl w:val="0"/>
          <w:lang w:val="en-US"/>
        </w:rPr>
        <w:t>”</w:t>
      </w:r>
      <w:r>
        <w:rPr>
          <w:rFonts w:hint="eastAsia" w:ascii="仿宋" w:hAnsi="仿宋" w:eastAsia="仿宋" w:cs="仿宋"/>
          <w:sz w:val="24"/>
          <w:szCs w:val="24"/>
          <w:rtl w:val="0"/>
          <w:lang w:val="zh-TW" w:eastAsia="zh-TW"/>
        </w:rPr>
        <w:t>的道理；进而着力弘扬中国共产党人的崇高革命精神和风范；最后深刻解读历史性变革中蕴藏的内在逻辑，历史性成就背后的道路、理论、制度、文化优势。</w:t>
      </w:r>
    </w:p>
    <w:p>
      <w:pPr>
        <w:pStyle w:val="153"/>
        <w:framePr w:wrap="auto" w:vAnchor="margin" w:hAnchor="text" w:yAlign="inline"/>
        <w:spacing w:line="440" w:lineRule="exact"/>
        <w:ind w:firstLine="482"/>
        <w:rPr>
          <w:rFonts w:hint="eastAsia" w:ascii="仿宋" w:hAnsi="仿宋" w:eastAsia="仿宋" w:cs="仿宋"/>
          <w:sz w:val="24"/>
          <w:szCs w:val="24"/>
        </w:rPr>
      </w:pPr>
      <w:r>
        <w:rPr>
          <w:rFonts w:hint="eastAsia" w:ascii="仿宋" w:hAnsi="仿宋" w:eastAsia="仿宋" w:cs="仿宋"/>
          <w:b/>
          <w:bCs/>
          <w:sz w:val="24"/>
          <w:szCs w:val="24"/>
          <w:rtl w:val="0"/>
          <w:lang w:val="zh-TW" w:eastAsia="zh-TW"/>
        </w:rPr>
        <w:t>主要内容：</w:t>
      </w:r>
      <w:r>
        <w:rPr>
          <w:rFonts w:hint="eastAsia" w:ascii="仿宋" w:hAnsi="仿宋" w:eastAsia="仿宋" w:cs="仿宋"/>
          <w:sz w:val="24"/>
          <w:szCs w:val="24"/>
          <w:rtl w:val="0"/>
          <w:lang w:val="zh-TW" w:eastAsia="zh-TW"/>
        </w:rPr>
        <w:t>本门课程包括中国共产党的创建和投身大革命的洪流、全民族抗日战争、中华人民共和国的成立和社会主义制度的建立、社会主义建设的探索和曲折发展、伟大历史转折和中国特色社会主义的开创、把中国特色社会主义全面推向</w:t>
      </w:r>
      <w:r>
        <w:rPr>
          <w:rFonts w:hint="eastAsia" w:ascii="仿宋" w:hAnsi="仿宋" w:eastAsia="仿宋" w:cs="仿宋"/>
          <w:sz w:val="24"/>
          <w:szCs w:val="24"/>
          <w:rtl w:val="0"/>
          <w:lang w:val="en-US"/>
        </w:rPr>
        <w:t>21</w:t>
      </w:r>
      <w:r>
        <w:rPr>
          <w:rFonts w:hint="eastAsia" w:ascii="仿宋" w:hAnsi="仿宋" w:eastAsia="仿宋" w:cs="仿宋"/>
          <w:sz w:val="24"/>
          <w:szCs w:val="24"/>
          <w:rtl w:val="0"/>
          <w:lang w:val="zh-TW" w:eastAsia="zh-TW"/>
        </w:rPr>
        <w:t>世纪、中国特色社会主义进入新时代等内容。</w:t>
      </w:r>
    </w:p>
    <w:p>
      <w:pPr>
        <w:pStyle w:val="153"/>
        <w:framePr w:wrap="auto" w:vAnchor="margin" w:hAnchor="text" w:yAlign="inline"/>
        <w:spacing w:line="440" w:lineRule="exact"/>
        <w:ind w:firstLine="482"/>
      </w:pPr>
      <w:r>
        <w:rPr>
          <w:rFonts w:hint="eastAsia" w:ascii="仿宋" w:hAnsi="仿宋" w:eastAsia="仿宋" w:cs="仿宋"/>
          <w:b/>
          <w:bCs/>
          <w:sz w:val="24"/>
          <w:szCs w:val="24"/>
          <w:rtl w:val="0"/>
          <w:lang w:val="zh-TW" w:eastAsia="zh-TW"/>
        </w:rPr>
        <w:t>教学要求：</w:t>
      </w:r>
      <w:r>
        <w:rPr>
          <w:rFonts w:hint="eastAsia" w:ascii="仿宋" w:hAnsi="仿宋" w:eastAsia="仿宋" w:cs="仿宋"/>
          <w:sz w:val="24"/>
          <w:szCs w:val="24"/>
          <w:rtl w:val="0"/>
          <w:lang w:val="zh-TW" w:eastAsia="zh-TW"/>
        </w:rPr>
        <w:t>本课程共</w:t>
      </w:r>
      <w:r>
        <w:rPr>
          <w:rFonts w:hint="eastAsia" w:ascii="仿宋" w:hAnsi="仿宋" w:eastAsia="仿宋" w:cs="仿宋"/>
          <w:sz w:val="24"/>
          <w:szCs w:val="24"/>
          <w:rtl w:val="0"/>
          <w:lang w:val="zh-TW" w:eastAsia="zh-CN"/>
        </w:rPr>
        <w:t>计</w:t>
      </w:r>
      <w:r>
        <w:rPr>
          <w:rFonts w:hint="eastAsia" w:ascii="仿宋" w:hAnsi="仿宋" w:eastAsia="仿宋" w:cs="仿宋"/>
          <w:sz w:val="24"/>
          <w:szCs w:val="24"/>
          <w:rtl w:val="0"/>
          <w:lang w:val="en-US"/>
        </w:rPr>
        <w:t>32</w:t>
      </w:r>
      <w:r>
        <w:rPr>
          <w:rFonts w:hint="eastAsia" w:ascii="仿宋" w:hAnsi="仿宋" w:eastAsia="仿宋" w:cs="仿宋"/>
          <w:sz w:val="24"/>
          <w:szCs w:val="24"/>
          <w:rtl w:val="0"/>
          <w:lang w:val="zh-TW" w:eastAsia="zh-TW"/>
        </w:rPr>
        <w:t>学时，</w:t>
      </w:r>
      <w:r>
        <w:rPr>
          <w:rFonts w:hint="eastAsia" w:ascii="仿宋" w:hAnsi="仿宋" w:eastAsia="仿宋" w:cs="仿宋"/>
          <w:sz w:val="24"/>
          <w:szCs w:val="24"/>
          <w:rtl w:val="0"/>
          <w:lang w:val="en-US" w:eastAsia="zh-CN"/>
        </w:rPr>
        <w:t>其中理论28学时，实践4学时。</w:t>
      </w:r>
      <w:r>
        <w:rPr>
          <w:rFonts w:hint="eastAsia" w:ascii="仿宋" w:hAnsi="仿宋" w:eastAsia="仿宋" w:cs="仿宋"/>
          <w:sz w:val="24"/>
          <w:szCs w:val="24"/>
          <w:rtl w:val="0"/>
          <w:lang w:val="zh-TW" w:eastAsia="zh-TW"/>
        </w:rPr>
        <w:t>课程基本的教学方式为理论与实践相结合。在课堂中通过采用形象的多媒体教学，生动、直观的影像资料来辅助理论教学加深学生对理论的理解，提高对该课程的兴趣。课堂讲授主要采用互动启发式的教学方法，灵活运用讲授法、课堂讨论法、图片演示、情景转化等多样的教学法，课后推荐参考阅读资料，引导学生进一步思考和理解中国共产党党史的丰富内涵。授课教师需要具备扎实的理论基础和知识，对中国共产党党史有深入的理解和研究，具备较高的涵养，能够引导学生了解时事，融会贯通。</w:t>
      </w:r>
    </w:p>
    <w:p>
      <w:pPr>
        <w:numPr>
          <w:ilvl w:val="0"/>
          <w:numId w:val="3"/>
        </w:numPr>
        <w:spacing w:before="156" w:beforeLines="50" w:after="156" w:afterLines="50" w:line="0" w:lineRule="atLeast"/>
        <w:rPr>
          <w:rFonts w:ascii="Times New Roman" w:hAnsi="Times New Roman" w:eastAsia="黑体"/>
          <w:sz w:val="32"/>
          <w:szCs w:val="32"/>
        </w:rPr>
      </w:pPr>
      <w:r>
        <w:rPr>
          <w:rFonts w:hint="eastAsia" w:ascii="Times New Roman" w:hAnsi="Times New Roman" w:eastAsia="黑体"/>
          <w:sz w:val="32"/>
          <w:szCs w:val="32"/>
        </w:rPr>
        <w:t>专业</w:t>
      </w:r>
      <w:r>
        <w:rPr>
          <w:rFonts w:hint="eastAsia" w:ascii="Times New Roman" w:hAnsi="Times New Roman" w:eastAsia="黑体"/>
          <w:sz w:val="32"/>
          <w:szCs w:val="32"/>
          <w:lang w:val="en-US" w:eastAsia="zh-CN"/>
        </w:rPr>
        <w:t>能力</w:t>
      </w:r>
      <w:r>
        <w:rPr>
          <w:rFonts w:hint="eastAsia" w:ascii="Times New Roman" w:hAnsi="Times New Roman" w:eastAsia="黑体"/>
          <w:sz w:val="32"/>
          <w:szCs w:val="32"/>
        </w:rPr>
        <w:t>课</w:t>
      </w:r>
    </w:p>
    <w:p>
      <w:pPr>
        <w:pStyle w:val="153"/>
        <w:framePr w:wrap="auto" w:vAnchor="margin" w:hAnchor="text" w:yAlign="inline"/>
        <w:shd w:val="clear" w:color="auto" w:fill="auto"/>
        <w:spacing w:line="440" w:lineRule="exact"/>
        <w:ind w:firstLine="482"/>
        <w:rPr>
          <w:rFonts w:ascii="仿宋" w:hAnsi="仿宋" w:eastAsia="仿宋" w:cs="仿宋"/>
          <w:b/>
          <w:bCs/>
          <w:sz w:val="24"/>
          <w:szCs w:val="24"/>
          <w:lang w:val="en-US"/>
        </w:rPr>
      </w:pPr>
      <w:r>
        <w:rPr>
          <w:rFonts w:hint="eastAsia" w:ascii="仿宋" w:hAnsi="仿宋" w:eastAsia="仿宋" w:cs="仿宋"/>
          <w:b/>
          <w:bCs/>
          <w:sz w:val="24"/>
          <w:szCs w:val="24"/>
          <w:lang w:val="en-US"/>
        </w:rPr>
        <w:t>1.电工基础</w:t>
      </w:r>
    </w:p>
    <w:p>
      <w:pPr>
        <w:spacing w:line="440" w:lineRule="exact"/>
        <w:ind w:firstLine="482" w:firstLineChars="200"/>
        <w:rPr>
          <w:rFonts w:ascii="仿宋" w:hAnsi="仿宋" w:eastAsia="仿宋" w:cs="仿宋"/>
          <w:sz w:val="24"/>
          <w:szCs w:val="24"/>
          <w:lang w:val="zh-CN" w:bidi="zh-CN"/>
        </w:rPr>
      </w:pPr>
      <w:r>
        <w:rPr>
          <w:rFonts w:hint="eastAsia" w:ascii="仿宋" w:hAnsi="仿宋" w:eastAsia="仿宋" w:cs="仿宋"/>
          <w:b/>
          <w:bCs/>
          <w:sz w:val="24"/>
          <w:szCs w:val="24"/>
          <w:lang w:val="zh-CN"/>
        </w:rPr>
        <w:t>课程目标：</w:t>
      </w:r>
      <w:r>
        <w:rPr>
          <w:rFonts w:hint="eastAsia" w:ascii="仿宋" w:hAnsi="仿宋" w:eastAsia="仿宋" w:cs="仿宋"/>
          <w:sz w:val="24"/>
          <w:szCs w:val="24"/>
          <w:lang w:val="zh-CN" w:bidi="zh-CN"/>
        </w:rPr>
        <w:t>坚持以</w:t>
      </w:r>
      <w:r>
        <w:rPr>
          <w:rFonts w:hint="eastAsia" w:ascii="仿宋" w:hAnsi="仿宋" w:eastAsia="仿宋" w:cs="仿宋"/>
          <w:sz w:val="24"/>
          <w:szCs w:val="24"/>
          <w:lang w:bidi="zh-CN"/>
        </w:rPr>
        <w:t>培养技能</w:t>
      </w:r>
      <w:r>
        <w:rPr>
          <w:rFonts w:hint="eastAsia" w:ascii="仿宋" w:hAnsi="仿宋" w:eastAsia="仿宋" w:cs="仿宋"/>
          <w:sz w:val="24"/>
          <w:szCs w:val="24"/>
          <w:lang w:val="zh-CN" w:bidi="zh-CN"/>
        </w:rPr>
        <w:t>为</w:t>
      </w:r>
      <w:r>
        <w:rPr>
          <w:rFonts w:hint="eastAsia" w:ascii="仿宋" w:hAnsi="仿宋" w:eastAsia="仿宋" w:cs="仿宋"/>
          <w:sz w:val="24"/>
          <w:szCs w:val="24"/>
          <w:lang w:bidi="zh-CN"/>
        </w:rPr>
        <w:t>根本</w:t>
      </w:r>
      <w:r>
        <w:rPr>
          <w:rFonts w:hint="eastAsia" w:ascii="仿宋" w:hAnsi="仿宋" w:eastAsia="仿宋" w:cs="仿宋"/>
          <w:sz w:val="24"/>
          <w:szCs w:val="24"/>
          <w:lang w:val="zh-CN" w:bidi="zh-CN"/>
        </w:rPr>
        <w:t>，重视实践能力的培养，突出职业技术教育特色。根据</w:t>
      </w:r>
      <w:r>
        <w:rPr>
          <w:rFonts w:hint="eastAsia" w:ascii="仿宋" w:hAnsi="仿宋" w:eastAsia="仿宋" w:cs="仿宋"/>
          <w:sz w:val="24"/>
          <w:szCs w:val="24"/>
          <w:lang w:val="en-US" w:bidi="zh-CN"/>
        </w:rPr>
        <w:t>机电</w:t>
      </w:r>
      <w:r>
        <w:rPr>
          <w:rFonts w:hint="eastAsia" w:ascii="仿宋" w:hAnsi="仿宋" w:eastAsia="仿宋" w:cs="仿宋"/>
          <w:sz w:val="24"/>
          <w:szCs w:val="24"/>
          <w:lang w:val="zh-CN" w:bidi="zh-CN"/>
        </w:rPr>
        <w:t>专业毕业生所从事职业的实际需要，合理确定学生应具备的能力结构与知识结构，使学生掌握高等职业技术人员所必备的电工基础</w:t>
      </w:r>
      <w:r>
        <w:rPr>
          <w:rFonts w:hint="eastAsia" w:ascii="仿宋" w:hAnsi="仿宋" w:eastAsia="仿宋" w:cs="仿宋"/>
          <w:sz w:val="24"/>
          <w:szCs w:val="24"/>
          <w:lang w:bidi="zh-CN"/>
        </w:rPr>
        <w:t>知识</w:t>
      </w:r>
      <w:r>
        <w:rPr>
          <w:rFonts w:hint="eastAsia" w:ascii="仿宋" w:hAnsi="仿宋" w:eastAsia="仿宋" w:cs="仿宋"/>
          <w:sz w:val="24"/>
          <w:szCs w:val="24"/>
          <w:lang w:val="zh-CN" w:bidi="zh-CN"/>
        </w:rPr>
        <w:t>以及对电路分析计算的基本方法与技巧。对教材内容的深度、难度作了相应的调整，同时，进一步加强实践性教学内容，以满足企业对技能型人才需求，为学生职业生涯的发展奠定基础。</w:t>
      </w:r>
    </w:p>
    <w:p>
      <w:pPr>
        <w:widowControl w:val="0"/>
        <w:spacing w:line="440" w:lineRule="exact"/>
        <w:ind w:firstLine="482" w:firstLineChars="200"/>
        <w:rPr>
          <w:rFonts w:ascii="仿宋" w:hAnsi="仿宋" w:eastAsia="仿宋" w:cs="仿宋"/>
          <w:sz w:val="24"/>
          <w:szCs w:val="24"/>
          <w:lang w:val="zh-CN" w:bidi="zh-CN"/>
        </w:rPr>
      </w:pPr>
      <w:r>
        <w:rPr>
          <w:rFonts w:hint="eastAsia" w:ascii="仿宋" w:hAnsi="仿宋" w:eastAsia="仿宋" w:cs="仿宋"/>
          <w:b/>
          <w:bCs/>
          <w:sz w:val="24"/>
          <w:szCs w:val="24"/>
          <w:lang w:val="zh-CN"/>
        </w:rPr>
        <w:t>主要内容：</w:t>
      </w:r>
      <w:r>
        <w:rPr>
          <w:rFonts w:hint="eastAsia" w:ascii="仿宋" w:hAnsi="仿宋" w:eastAsia="仿宋" w:cs="仿宋"/>
          <w:sz w:val="24"/>
          <w:szCs w:val="24"/>
          <w:lang w:val="zh-CN" w:bidi="zh-CN"/>
        </w:rPr>
        <w:t>本课程包括</w:t>
      </w:r>
      <w:r>
        <w:rPr>
          <w:rFonts w:hint="eastAsia" w:ascii="仿宋" w:hAnsi="仿宋" w:eastAsia="仿宋" w:cs="仿宋"/>
          <w:sz w:val="24"/>
          <w:szCs w:val="24"/>
          <w:lang w:val="en-US" w:bidi="zh-CN"/>
        </w:rPr>
        <w:t>掌握基本</w:t>
      </w:r>
      <w:r>
        <w:rPr>
          <w:rFonts w:hint="eastAsia" w:ascii="仿宋" w:hAnsi="仿宋" w:eastAsia="仿宋" w:cs="仿宋"/>
          <w:sz w:val="24"/>
          <w:szCs w:val="24"/>
          <w:lang w:val="zh-CN" w:bidi="zh-CN"/>
        </w:rPr>
        <w:t>元件</w:t>
      </w:r>
      <w:r>
        <w:rPr>
          <w:rFonts w:hint="eastAsia" w:ascii="仿宋" w:hAnsi="仿宋" w:eastAsia="仿宋" w:cs="仿宋"/>
          <w:sz w:val="24"/>
          <w:szCs w:val="24"/>
          <w:lang w:val="en-US" w:bidi="zh-CN"/>
        </w:rPr>
        <w:t>的类型、结构和作用；</w:t>
      </w:r>
      <w:r>
        <w:rPr>
          <w:rFonts w:hint="eastAsia" w:ascii="仿宋" w:hAnsi="仿宋" w:eastAsia="仿宋" w:cs="仿宋"/>
          <w:sz w:val="24"/>
          <w:szCs w:val="24"/>
          <w:lang w:val="zh-CN" w:bidi="zh-CN"/>
        </w:rPr>
        <w:t>万用表的</w:t>
      </w:r>
      <w:r>
        <w:rPr>
          <w:rFonts w:hint="eastAsia" w:ascii="仿宋" w:hAnsi="仿宋" w:eastAsia="仿宋" w:cs="仿宋"/>
          <w:sz w:val="24"/>
          <w:szCs w:val="24"/>
          <w:lang w:val="en-US" w:bidi="zh-CN"/>
        </w:rPr>
        <w:t>使用</w:t>
      </w:r>
      <w:r>
        <w:rPr>
          <w:rFonts w:hint="eastAsia" w:ascii="仿宋" w:hAnsi="仿宋" w:eastAsia="仿宋" w:cs="仿宋"/>
          <w:sz w:val="24"/>
          <w:szCs w:val="24"/>
          <w:lang w:val="zh-CN" w:bidi="zh-CN"/>
        </w:rPr>
        <w:t>；直流电路</w:t>
      </w:r>
      <w:r>
        <w:rPr>
          <w:rFonts w:hint="eastAsia" w:ascii="仿宋" w:hAnsi="仿宋" w:eastAsia="仿宋" w:cs="仿宋"/>
          <w:sz w:val="24"/>
          <w:szCs w:val="24"/>
          <w:lang w:val="en-US" w:bidi="zh-CN"/>
        </w:rPr>
        <w:t>的分析</w:t>
      </w:r>
      <w:r>
        <w:rPr>
          <w:rFonts w:hint="eastAsia" w:ascii="仿宋" w:hAnsi="仿宋" w:eastAsia="仿宋" w:cs="仿宋"/>
          <w:sz w:val="24"/>
          <w:szCs w:val="24"/>
          <w:lang w:val="zh-CN" w:bidi="zh-CN"/>
        </w:rPr>
        <w:t>、</w:t>
      </w:r>
      <w:r>
        <w:rPr>
          <w:rFonts w:hint="eastAsia" w:ascii="仿宋" w:hAnsi="仿宋" w:eastAsia="仿宋" w:cs="仿宋"/>
          <w:sz w:val="24"/>
          <w:szCs w:val="24"/>
          <w:lang w:val="en-US" w:bidi="zh-CN"/>
        </w:rPr>
        <w:t>正弦</w:t>
      </w:r>
      <w:r>
        <w:rPr>
          <w:rFonts w:hint="eastAsia" w:ascii="仿宋" w:hAnsi="仿宋" w:eastAsia="仿宋" w:cs="仿宋"/>
          <w:sz w:val="24"/>
          <w:szCs w:val="24"/>
          <w:lang w:val="zh-CN" w:bidi="zh-CN"/>
        </w:rPr>
        <w:t>交流电路、三相交流电路；磁场与变压器。</w:t>
      </w:r>
    </w:p>
    <w:p>
      <w:pPr>
        <w:pStyle w:val="153"/>
        <w:framePr w:wrap="auto" w:vAnchor="margin" w:hAnchor="text" w:yAlign="inline"/>
        <w:spacing w:line="440" w:lineRule="exact"/>
        <w:ind w:firstLine="482"/>
        <w:rPr>
          <w:rFonts w:ascii="Times New Roman" w:hAnsi="Times New Roman" w:eastAsia="仿宋"/>
          <w:b/>
          <w:bCs/>
          <w:sz w:val="24"/>
          <w:szCs w:val="24"/>
        </w:rPr>
      </w:pPr>
      <w:r>
        <w:rPr>
          <w:rFonts w:hint="eastAsia" w:ascii="仿宋" w:hAnsi="仿宋" w:eastAsia="仿宋" w:cs="仿宋"/>
          <w:b/>
          <w:bCs/>
          <w:sz w:val="24"/>
          <w:szCs w:val="24"/>
          <w:lang w:val="zh-CN"/>
        </w:rPr>
        <w:t>教学要求：</w:t>
      </w:r>
      <w:r>
        <w:rPr>
          <w:rFonts w:hint="eastAsia" w:ascii="仿宋" w:hAnsi="仿宋" w:eastAsia="仿宋" w:cs="仿宋"/>
          <w:bCs/>
          <w:sz w:val="24"/>
        </w:rPr>
        <w:t>本课程共计64学时，理论学时40学时，实践学时24学时，4学分，是一门专业基础课程。教学</w:t>
      </w:r>
      <w:r>
        <w:rPr>
          <w:rFonts w:hint="eastAsia" w:ascii="仿宋" w:hAnsi="仿宋" w:eastAsia="仿宋" w:cs="仿宋"/>
          <w:bCs/>
          <w:sz w:val="24"/>
          <w:lang w:val="en-US" w:eastAsia="zh-CN"/>
        </w:rPr>
        <w:t>形式多样化</w:t>
      </w:r>
      <w:r>
        <w:rPr>
          <w:rFonts w:hint="eastAsia" w:ascii="仿宋" w:hAnsi="仿宋" w:eastAsia="仿宋" w:cs="仿宋"/>
          <w:bCs/>
          <w:sz w:val="24"/>
        </w:rPr>
        <w:t>，在传统理论讲授的基础上，增设电工实操比赛的组织与实施。考虑到学生的知识基础和年龄特点，改进教学方法，按照学生学习的规律和特点，从学生实际出发，以学生为主体，充分调动学生学习的主动性、积极性。课堂教学应采用教具、模型、实物和现代教育技术，以增强学生的感性认识、启迪学生的科学思维，注意理论联系实际</w:t>
      </w:r>
      <w:r>
        <w:rPr>
          <w:rFonts w:hint="eastAsia" w:ascii="仿宋" w:hAnsi="仿宋" w:eastAsia="仿宋" w:cs="仿宋"/>
          <w:bCs/>
          <w:sz w:val="24"/>
          <w:lang w:eastAsia="zh-CN"/>
        </w:rPr>
        <w:t>，</w:t>
      </w:r>
      <w:r>
        <w:rPr>
          <w:rFonts w:hint="eastAsia" w:ascii="仿宋" w:hAnsi="仿宋" w:eastAsia="仿宋" w:cs="仿宋"/>
          <w:bCs/>
          <w:sz w:val="24"/>
        </w:rPr>
        <w:t>适时引进新的教学内容。</w:t>
      </w:r>
      <w:r>
        <w:rPr>
          <w:rFonts w:hint="eastAsia" w:ascii="仿宋" w:hAnsi="仿宋" w:eastAsia="仿宋" w:cs="仿宋"/>
          <w:sz w:val="24"/>
          <w:szCs w:val="24"/>
          <w:rtl w:val="0"/>
          <w:lang w:val="en-US" w:eastAsia="zh-CN"/>
        </w:rPr>
        <w:t>本门课程为考试课，同时</w:t>
      </w:r>
      <w:r>
        <w:rPr>
          <w:rFonts w:hint="eastAsia" w:ascii="仿宋" w:hAnsi="仿宋" w:eastAsia="仿宋" w:cs="仿宋"/>
          <w:bCs/>
          <w:sz w:val="24"/>
        </w:rPr>
        <w:t>要注意改革考核手段与方法</w:t>
      </w:r>
      <w:r>
        <w:rPr>
          <w:rFonts w:hint="eastAsia" w:ascii="仿宋" w:hAnsi="仿宋" w:eastAsia="仿宋" w:cs="仿宋"/>
          <w:bCs/>
          <w:sz w:val="24"/>
          <w:lang w:eastAsia="zh-CN"/>
        </w:rPr>
        <w:t>，</w:t>
      </w:r>
      <w:r>
        <w:rPr>
          <w:rFonts w:hint="eastAsia" w:ascii="仿宋" w:hAnsi="仿宋" w:eastAsia="仿宋" w:cs="仿宋"/>
          <w:bCs/>
          <w:sz w:val="24"/>
        </w:rPr>
        <w:t>可通过课堂提问、学生作业、平时测验</w:t>
      </w:r>
      <w:r>
        <w:rPr>
          <w:rFonts w:hint="eastAsia" w:ascii="仿宋" w:hAnsi="仿宋" w:eastAsia="仿宋" w:cs="仿宋"/>
          <w:bCs/>
          <w:sz w:val="24"/>
          <w:lang w:val="en-US" w:eastAsia="zh-CN"/>
        </w:rPr>
        <w:t>及</w:t>
      </w:r>
      <w:r>
        <w:rPr>
          <w:rFonts w:hint="eastAsia" w:ascii="仿宋" w:hAnsi="仿宋" w:eastAsia="仿宋" w:cs="仿宋"/>
          <w:bCs/>
          <w:sz w:val="24"/>
        </w:rPr>
        <w:t>实验</w:t>
      </w:r>
      <w:r>
        <w:rPr>
          <w:rFonts w:hint="eastAsia" w:ascii="仿宋" w:hAnsi="仿宋" w:eastAsia="仿宋" w:cs="仿宋"/>
          <w:bCs/>
          <w:sz w:val="24"/>
          <w:lang w:val="en-US" w:eastAsia="zh-CN"/>
        </w:rPr>
        <w:t>情况</w:t>
      </w:r>
      <w:r>
        <w:rPr>
          <w:rFonts w:hint="eastAsia" w:ascii="仿宋" w:hAnsi="仿宋" w:eastAsia="仿宋" w:cs="仿宋"/>
          <w:bCs/>
          <w:sz w:val="24"/>
        </w:rPr>
        <w:t>评价学生成绩</w:t>
      </w:r>
      <w:r>
        <w:rPr>
          <w:rFonts w:hint="eastAsia" w:ascii="仿宋" w:hAnsi="仿宋" w:eastAsia="仿宋" w:cs="仿宋"/>
          <w:bCs/>
          <w:sz w:val="24"/>
          <w:lang w:eastAsia="zh-CN"/>
        </w:rPr>
        <w:t>，</w:t>
      </w:r>
      <w:r>
        <w:rPr>
          <w:rFonts w:hint="eastAsia" w:ascii="仿宋" w:hAnsi="仿宋" w:eastAsia="仿宋" w:cs="仿宋"/>
          <w:bCs/>
          <w:sz w:val="24"/>
        </w:rPr>
        <w:t>对在学习和应用有创新的学生应特别给予鼓励。</w:t>
      </w:r>
    </w:p>
    <w:p>
      <w:pPr>
        <w:pStyle w:val="153"/>
        <w:framePr w:wrap="auto" w:vAnchor="margin" w:hAnchor="text" w:yAlign="inline"/>
        <w:shd w:val="clear" w:color="auto" w:fill="auto"/>
        <w:spacing w:line="440" w:lineRule="exact"/>
        <w:ind w:firstLine="482"/>
        <w:rPr>
          <w:rFonts w:hint="eastAsia" w:ascii="仿宋" w:hAnsi="仿宋" w:eastAsia="仿宋" w:cs="仿宋"/>
          <w:b/>
          <w:bCs/>
          <w:sz w:val="24"/>
          <w:szCs w:val="24"/>
          <w:lang w:val="en-US"/>
        </w:rPr>
      </w:pPr>
      <w:r>
        <w:rPr>
          <w:rFonts w:hint="eastAsia" w:ascii="仿宋" w:hAnsi="仿宋" w:eastAsia="仿宋" w:cs="仿宋"/>
          <w:b/>
          <w:bCs/>
          <w:sz w:val="24"/>
          <w:szCs w:val="24"/>
          <w:lang w:val="en-US"/>
        </w:rPr>
        <w:t>2.C语言程序设计基础</w:t>
      </w:r>
    </w:p>
    <w:p>
      <w:pPr>
        <w:spacing w:line="440" w:lineRule="exact"/>
        <w:ind w:firstLine="482" w:firstLineChars="200"/>
        <w:rPr>
          <w:rFonts w:hint="eastAsia" w:ascii="仿宋" w:hAnsi="仿宋" w:eastAsia="仿宋" w:cs="仿宋"/>
          <w:sz w:val="24"/>
          <w:szCs w:val="24"/>
          <w:lang w:val="zh-CN" w:bidi="zh-CN"/>
        </w:rPr>
      </w:pPr>
      <w:r>
        <w:rPr>
          <w:rFonts w:hint="eastAsia" w:ascii="仿宋" w:hAnsi="仿宋" w:eastAsia="仿宋" w:cs="仿宋"/>
          <w:b/>
          <w:bCs/>
          <w:sz w:val="24"/>
          <w:szCs w:val="24"/>
          <w:lang w:val="zh-CN"/>
        </w:rPr>
        <w:t>课程目标：</w:t>
      </w:r>
      <w:r>
        <w:rPr>
          <w:rFonts w:hint="eastAsia" w:ascii="仿宋" w:hAnsi="仿宋" w:eastAsia="仿宋" w:cs="仿宋"/>
          <w:sz w:val="24"/>
          <w:szCs w:val="24"/>
          <w:lang w:val="zh-CN" w:bidi="zh-CN"/>
        </w:rPr>
        <w:t>了解C语言的数据类型、语句格式、函数结构等基本内容，熟悉C语言的环境和常规调试方法，能用C语言进行结构化的程序设计解决一些简单的应用问题，以此为工具进一步研究一些控制手段和控制技术，为后续专业课准备好必备的理论知识。</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仿宋" w:hAnsi="仿宋" w:eastAsia="仿宋" w:cs="仿宋"/>
          <w:sz w:val="24"/>
          <w:szCs w:val="24"/>
          <w:lang w:val="zh-CN" w:bidi="zh-CN"/>
        </w:rPr>
      </w:pPr>
      <w:r>
        <w:rPr>
          <w:rFonts w:hint="eastAsia" w:ascii="仿宋" w:hAnsi="仿宋" w:eastAsia="仿宋" w:cs="仿宋"/>
          <w:b/>
          <w:bCs/>
          <w:sz w:val="24"/>
          <w:szCs w:val="24"/>
          <w:lang w:val="zh-CN"/>
        </w:rPr>
        <w:t>主要内容：</w:t>
      </w:r>
      <w:r>
        <w:rPr>
          <w:rFonts w:hint="eastAsia" w:ascii="仿宋" w:hAnsi="仿宋" w:eastAsia="仿宋" w:cs="仿宋"/>
          <w:sz w:val="24"/>
          <w:szCs w:val="24"/>
          <w:lang w:val="zh-CN" w:bidi="zh-CN"/>
        </w:rPr>
        <w:t>主要讲授用C语言进行程序设计及结构化程序设计方法；函数的定义和引用；一维数组、多维数组的定义；引用指针的基本概念；逻辑运算；判断选取；循环控制的基本概念等。</w:t>
      </w:r>
    </w:p>
    <w:p>
      <w:pPr>
        <w:spacing w:line="440" w:lineRule="exact"/>
        <w:ind w:firstLine="482" w:firstLineChars="200"/>
        <w:rPr>
          <w:rFonts w:hint="eastAsia" w:ascii="仿宋" w:hAnsi="仿宋" w:eastAsia="仿宋"/>
          <w:sz w:val="24"/>
        </w:rPr>
      </w:pPr>
      <w:r>
        <w:rPr>
          <w:rFonts w:hint="eastAsia" w:ascii="仿宋" w:hAnsi="仿宋" w:eastAsia="仿宋" w:cs="仿宋"/>
          <w:b/>
          <w:bCs/>
          <w:sz w:val="24"/>
          <w:szCs w:val="24"/>
          <w:lang w:val="zh-CN"/>
        </w:rPr>
        <w:t>教学要求：</w:t>
      </w:r>
      <w:r>
        <w:rPr>
          <w:rFonts w:hint="eastAsia" w:ascii="仿宋" w:hAnsi="仿宋" w:eastAsia="仿宋"/>
          <w:sz w:val="24"/>
        </w:rPr>
        <w:t>本课程开设在第一学期，共</w:t>
      </w:r>
      <w:r>
        <w:rPr>
          <w:rFonts w:ascii="仿宋" w:hAnsi="仿宋" w:eastAsia="仿宋"/>
          <w:sz w:val="24"/>
        </w:rPr>
        <w:t>64学时，</w:t>
      </w:r>
      <w:r>
        <w:rPr>
          <w:rFonts w:hint="eastAsia" w:ascii="仿宋" w:hAnsi="仿宋" w:eastAsia="仿宋"/>
          <w:sz w:val="24"/>
        </w:rPr>
        <w:t>其中理论学时为</w:t>
      </w:r>
      <w:r>
        <w:rPr>
          <w:rFonts w:ascii="仿宋" w:hAnsi="仿宋" w:eastAsia="仿宋"/>
          <w:sz w:val="24"/>
        </w:rPr>
        <w:t>20</w:t>
      </w:r>
      <w:r>
        <w:rPr>
          <w:rFonts w:hint="eastAsia" w:ascii="仿宋" w:hAnsi="仿宋" w:eastAsia="仿宋"/>
          <w:sz w:val="24"/>
        </w:rPr>
        <w:t>学时，实践学时为4</w:t>
      </w:r>
      <w:r>
        <w:rPr>
          <w:rFonts w:ascii="仿宋" w:hAnsi="仿宋" w:eastAsia="仿宋"/>
          <w:sz w:val="24"/>
        </w:rPr>
        <w:t>4</w:t>
      </w:r>
      <w:r>
        <w:rPr>
          <w:rFonts w:hint="eastAsia" w:ascii="仿宋" w:hAnsi="仿宋" w:eastAsia="仿宋"/>
          <w:sz w:val="24"/>
        </w:rPr>
        <w:t>学时</w:t>
      </w:r>
      <w:r>
        <w:rPr>
          <w:rFonts w:ascii="仿宋" w:hAnsi="仿宋" w:eastAsia="仿宋"/>
          <w:sz w:val="24"/>
        </w:rPr>
        <w:t>。教材</w:t>
      </w:r>
      <w:r>
        <w:rPr>
          <w:rFonts w:hint="eastAsia" w:ascii="仿宋" w:hAnsi="仿宋" w:eastAsia="仿宋"/>
          <w:sz w:val="24"/>
        </w:rPr>
        <w:t>内容应符合高职教育特点</w:t>
      </w:r>
      <w:r>
        <w:rPr>
          <w:rFonts w:ascii="仿宋" w:hAnsi="仿宋" w:eastAsia="仿宋"/>
          <w:sz w:val="24"/>
        </w:rPr>
        <w:t>。需配备至少容纳50人的机房，确保正常授课时每人都有1台电脑进行实操练习，操作系统安装Windows7系统，</w:t>
      </w:r>
      <w:r>
        <w:rPr>
          <w:rFonts w:hint="eastAsia" w:ascii="仿宋" w:hAnsi="仿宋" w:eastAsia="仿宋"/>
          <w:sz w:val="24"/>
        </w:rPr>
        <w:t>配备V</w:t>
      </w:r>
      <w:r>
        <w:rPr>
          <w:rFonts w:ascii="仿宋" w:hAnsi="仿宋" w:eastAsia="仿宋"/>
          <w:sz w:val="24"/>
        </w:rPr>
        <w:t>C++6.0</w:t>
      </w:r>
      <w:r>
        <w:rPr>
          <w:rFonts w:hint="eastAsia" w:ascii="仿宋" w:hAnsi="仿宋" w:eastAsia="仿宋"/>
          <w:sz w:val="24"/>
        </w:rPr>
        <w:t>的开发环境。</w:t>
      </w:r>
      <w:r>
        <w:rPr>
          <w:rFonts w:ascii="仿宋" w:hAnsi="仿宋" w:eastAsia="仿宋"/>
          <w:sz w:val="24"/>
        </w:rPr>
        <w:t>任课教师要</w:t>
      </w:r>
      <w:r>
        <w:rPr>
          <w:rFonts w:hint="eastAsia" w:ascii="仿宋" w:hAnsi="仿宋" w:eastAsia="仿宋"/>
          <w:sz w:val="24"/>
        </w:rPr>
        <w:t>尽量采用线上线下混合教学模式，</w:t>
      </w:r>
      <w:r>
        <w:rPr>
          <w:rFonts w:ascii="仿宋" w:hAnsi="仿宋" w:eastAsia="仿宋"/>
          <w:sz w:val="24"/>
        </w:rPr>
        <w:t>对学生的疑难问题迅速解答，对其产生的错误快速指正。教师运用讲解</w:t>
      </w:r>
      <w:r>
        <w:rPr>
          <w:rFonts w:hint="eastAsia" w:ascii="仿宋" w:hAnsi="仿宋" w:eastAsia="仿宋"/>
          <w:sz w:val="24"/>
        </w:rPr>
        <w:t>、</w:t>
      </w:r>
      <w:r>
        <w:rPr>
          <w:rFonts w:ascii="仿宋" w:hAnsi="仿宋" w:eastAsia="仿宋"/>
          <w:sz w:val="24"/>
        </w:rPr>
        <w:t>演示</w:t>
      </w:r>
      <w:r>
        <w:rPr>
          <w:rFonts w:hint="eastAsia" w:ascii="仿宋" w:hAnsi="仿宋" w:eastAsia="仿宋"/>
          <w:sz w:val="24"/>
        </w:rPr>
        <w:t>、</w:t>
      </w:r>
      <w:r>
        <w:rPr>
          <w:rFonts w:ascii="仿宋" w:hAnsi="仿宋" w:eastAsia="仿宋"/>
          <w:sz w:val="24"/>
        </w:rPr>
        <w:t>任务驱动等教学方法传授知识，</w:t>
      </w:r>
      <w:r>
        <w:rPr>
          <w:rFonts w:hint="eastAsia" w:ascii="仿宋" w:hAnsi="仿宋" w:eastAsia="仿宋"/>
          <w:sz w:val="24"/>
        </w:rPr>
        <w:t>模拟情景，布置训练内容，充分调动学生学习的积极性使其能够自主学习，提高学习效果。</w:t>
      </w:r>
    </w:p>
    <w:p>
      <w:pPr>
        <w:pStyle w:val="153"/>
        <w:framePr w:wrap="auto" w:vAnchor="margin" w:hAnchor="text" w:yAlign="inline"/>
        <w:shd w:val="clear" w:color="auto" w:fill="auto"/>
        <w:spacing w:line="440" w:lineRule="exact"/>
        <w:ind w:firstLine="482"/>
        <w:rPr>
          <w:rFonts w:hint="eastAsia" w:ascii="仿宋" w:hAnsi="仿宋" w:eastAsia="仿宋" w:cs="仿宋"/>
          <w:b/>
          <w:bCs/>
          <w:sz w:val="24"/>
          <w:szCs w:val="24"/>
          <w:lang w:val="en-US"/>
        </w:rPr>
      </w:pPr>
      <w:r>
        <w:rPr>
          <w:rFonts w:hint="eastAsia" w:ascii="仿宋" w:hAnsi="仿宋" w:eastAsia="仿宋" w:cs="仿宋"/>
          <w:b/>
          <w:bCs/>
          <w:sz w:val="24"/>
          <w:szCs w:val="24"/>
          <w:lang w:val="en-US"/>
        </w:rPr>
        <w:t>3.机械制图与AutoCAD</w:t>
      </w:r>
      <w:r>
        <w:rPr>
          <w:rFonts w:hint="eastAsia" w:ascii="仿宋" w:hAnsi="仿宋" w:eastAsia="仿宋" w:cs="仿宋"/>
          <w:b/>
          <w:bCs/>
          <w:sz w:val="24"/>
          <w:szCs w:val="24"/>
          <w:lang w:val="en-US"/>
        </w:rPr>
        <w:tab/>
      </w:r>
    </w:p>
    <w:p>
      <w:pPr>
        <w:widowControl w:val="0"/>
        <w:spacing w:line="440" w:lineRule="exact"/>
        <w:ind w:firstLine="482" w:firstLineChars="200"/>
        <w:rPr>
          <w:rFonts w:ascii="仿宋" w:hAnsi="仿宋" w:eastAsia="仿宋" w:cs="仿宋"/>
          <w:sz w:val="24"/>
          <w:szCs w:val="24"/>
        </w:rPr>
      </w:pPr>
      <w:r>
        <w:rPr>
          <w:rFonts w:hint="eastAsia" w:ascii="仿宋" w:hAnsi="仿宋" w:eastAsia="仿宋" w:cs="仿宋"/>
          <w:b/>
          <w:bCs/>
          <w:sz w:val="24"/>
          <w:szCs w:val="24"/>
          <w:lang w:val="zh-CN"/>
        </w:rPr>
        <w:t>课程目标:</w:t>
      </w:r>
      <w:r>
        <w:rPr>
          <w:rFonts w:hint="eastAsia" w:ascii="仿宋" w:hAnsi="仿宋" w:eastAsia="仿宋" w:cs="仿宋"/>
          <w:sz w:val="24"/>
          <w:szCs w:val="24"/>
        </w:rPr>
        <w:t>培养学生应用投影分析、绘制图样的能力以及空间想象能力；学会用绘图软件（AutoCAD软件）绘制平面图形、中等复杂零件图、装配图，并能标注相关的尺寸；</w:t>
      </w:r>
      <w:r>
        <w:rPr>
          <w:rFonts w:hint="eastAsia" w:ascii="仿宋" w:hAnsi="仿宋" w:eastAsia="仿宋" w:cs="仿宋"/>
          <w:sz w:val="24"/>
          <w:szCs w:val="24"/>
          <w:lang w:val="en-US" w:eastAsia="zh-CN"/>
        </w:rPr>
        <w:t>培养学生</w:t>
      </w:r>
      <w:r>
        <w:rPr>
          <w:rFonts w:hint="eastAsia" w:ascii="仿宋" w:hAnsi="仿宋" w:eastAsia="仿宋" w:cs="仿宋"/>
          <w:sz w:val="24"/>
          <w:szCs w:val="24"/>
        </w:rPr>
        <w:t>诚实、守信、善于沟通与合作的品质，热爱本职工作，为其职业能力的发展打下良好的基础。</w:t>
      </w:r>
    </w:p>
    <w:p>
      <w:pPr>
        <w:widowControl w:val="0"/>
        <w:spacing w:line="440" w:lineRule="exact"/>
        <w:ind w:firstLine="482" w:firstLineChars="200"/>
        <w:rPr>
          <w:rFonts w:ascii="仿宋" w:hAnsi="仿宋" w:eastAsia="仿宋" w:cs="仿宋"/>
          <w:sz w:val="24"/>
          <w:szCs w:val="24"/>
        </w:rPr>
      </w:pPr>
      <w:r>
        <w:rPr>
          <w:rFonts w:hint="eastAsia" w:ascii="仿宋" w:hAnsi="仿宋" w:eastAsia="仿宋" w:cs="仿宋"/>
          <w:b/>
          <w:bCs/>
          <w:sz w:val="24"/>
          <w:szCs w:val="24"/>
          <w:lang w:val="zh-CN"/>
        </w:rPr>
        <w:t>主要内容：</w:t>
      </w:r>
      <w:r>
        <w:rPr>
          <w:rFonts w:hint="eastAsia" w:ascii="仿宋" w:hAnsi="仿宋" w:eastAsia="仿宋" w:cs="仿宋"/>
          <w:sz w:val="24"/>
          <w:szCs w:val="24"/>
        </w:rPr>
        <w:t>制图</w:t>
      </w:r>
      <w:r>
        <w:rPr>
          <w:rFonts w:hint="eastAsia" w:ascii="仿宋" w:hAnsi="仿宋" w:eastAsia="仿宋" w:cs="仿宋"/>
          <w:sz w:val="24"/>
          <w:szCs w:val="24"/>
          <w:lang w:val="en-US" w:eastAsia="zh-CN"/>
        </w:rPr>
        <w:t>国家标注及基本知识</w:t>
      </w:r>
      <w:r>
        <w:rPr>
          <w:rFonts w:hint="eastAsia" w:ascii="仿宋" w:hAnsi="仿宋" w:eastAsia="仿宋" w:cs="仿宋"/>
          <w:sz w:val="24"/>
          <w:szCs w:val="24"/>
        </w:rPr>
        <w:t>；投影知识；</w:t>
      </w:r>
      <w:r>
        <w:rPr>
          <w:rFonts w:hint="eastAsia" w:ascii="仿宋" w:hAnsi="仿宋" w:eastAsia="仿宋" w:cs="仿宋"/>
          <w:sz w:val="24"/>
          <w:szCs w:val="24"/>
          <w:lang w:val="en-US" w:eastAsia="zh-CN"/>
        </w:rPr>
        <w:t>基本</w:t>
      </w:r>
      <w:r>
        <w:rPr>
          <w:rFonts w:hint="eastAsia" w:ascii="仿宋" w:hAnsi="仿宋" w:eastAsia="仿宋" w:cs="仿宋"/>
          <w:sz w:val="24"/>
          <w:szCs w:val="24"/>
        </w:rPr>
        <w:t>体的表面交线；组合体视图；机件常用的表达方法；标准件和常用件；零件图；装配图；AutoCAD基础；AutoCAD绘图工具；AutoCAD编辑工具；AutoCAD图层的建立与管理；AutoCAD文字与尺寸标注；AutoCAD块的建立与使用。</w:t>
      </w:r>
    </w:p>
    <w:p>
      <w:pPr>
        <w:widowControl w:val="0"/>
        <w:spacing w:line="440" w:lineRule="exact"/>
        <w:ind w:firstLine="482" w:firstLineChars="200"/>
        <w:rPr>
          <w:rFonts w:ascii="仿宋" w:hAnsi="仿宋" w:eastAsia="仿宋" w:cs="仿宋"/>
          <w:sz w:val="24"/>
          <w:szCs w:val="24"/>
        </w:rPr>
      </w:pPr>
      <w:r>
        <w:rPr>
          <w:rFonts w:hint="eastAsia" w:ascii="仿宋" w:hAnsi="仿宋" w:eastAsia="仿宋" w:cs="仿宋"/>
          <w:b/>
          <w:bCs/>
          <w:sz w:val="24"/>
          <w:szCs w:val="24"/>
          <w:lang w:val="zh-CN"/>
        </w:rPr>
        <w:t>教学要求：</w:t>
      </w:r>
      <w:r>
        <w:rPr>
          <w:rFonts w:hint="eastAsia" w:ascii="仿宋" w:hAnsi="仿宋" w:eastAsia="仿宋" w:cs="仿宋"/>
          <w:sz w:val="24"/>
          <w:szCs w:val="24"/>
        </w:rPr>
        <w:t>本课程共计</w:t>
      </w:r>
      <w:r>
        <w:rPr>
          <w:rFonts w:ascii="仿宋" w:hAnsi="仿宋" w:eastAsia="仿宋" w:cs="仿宋"/>
          <w:sz w:val="24"/>
          <w:szCs w:val="24"/>
        </w:rPr>
        <w:t>64</w:t>
      </w:r>
      <w:r>
        <w:rPr>
          <w:rFonts w:hint="eastAsia" w:ascii="仿宋" w:hAnsi="仿宋" w:eastAsia="仿宋" w:cs="仿宋"/>
          <w:sz w:val="24"/>
          <w:szCs w:val="24"/>
        </w:rPr>
        <w:t>学时，其中理论学时</w:t>
      </w:r>
      <w:r>
        <w:rPr>
          <w:rFonts w:hint="eastAsia" w:ascii="仿宋" w:hAnsi="仿宋" w:eastAsia="仿宋" w:cs="仿宋"/>
          <w:sz w:val="24"/>
          <w:szCs w:val="24"/>
          <w:lang w:val="en-US" w:eastAsia="zh-CN"/>
        </w:rPr>
        <w:t>36</w:t>
      </w:r>
      <w:r>
        <w:rPr>
          <w:rFonts w:hint="eastAsia" w:ascii="仿宋" w:hAnsi="仿宋" w:eastAsia="仿宋" w:cs="仿宋"/>
          <w:sz w:val="24"/>
          <w:szCs w:val="24"/>
        </w:rPr>
        <w:t>学时，实践学时</w:t>
      </w:r>
      <w:r>
        <w:rPr>
          <w:rFonts w:ascii="仿宋" w:hAnsi="仿宋" w:eastAsia="仿宋" w:cs="仿宋"/>
          <w:sz w:val="24"/>
          <w:szCs w:val="24"/>
        </w:rPr>
        <w:t>2</w:t>
      </w:r>
      <w:r>
        <w:rPr>
          <w:rFonts w:hint="eastAsia" w:ascii="仿宋" w:hAnsi="仿宋" w:eastAsia="仿宋" w:cs="仿宋"/>
          <w:sz w:val="24"/>
          <w:szCs w:val="24"/>
          <w:lang w:val="en-US" w:eastAsia="zh-CN"/>
        </w:rPr>
        <w:t>8</w:t>
      </w:r>
      <w:r>
        <w:rPr>
          <w:rFonts w:hint="eastAsia" w:ascii="仿宋" w:hAnsi="仿宋" w:eastAsia="仿宋" w:cs="仿宋"/>
          <w:sz w:val="24"/>
          <w:szCs w:val="24"/>
        </w:rPr>
        <w:t>学时；</w:t>
      </w:r>
      <w:r>
        <w:rPr>
          <w:rFonts w:hint="eastAsia" w:ascii="仿宋" w:hAnsi="仿宋" w:eastAsia="仿宋"/>
          <w:sz w:val="24"/>
        </w:rPr>
        <w:t>选用符合职业教育基本要求及现行国家标准的规划教材；</w:t>
      </w:r>
      <w:r>
        <w:rPr>
          <w:rFonts w:hint="eastAsia" w:ascii="仿宋" w:hAnsi="仿宋" w:eastAsia="仿宋" w:cs="仿宋"/>
          <w:sz w:val="24"/>
          <w:szCs w:val="24"/>
        </w:rPr>
        <w:t>教学形式以示范法、练习法、现场教学法等方法为主，采用理论讲授与实践教学相结合的方式，引导学生进行探究式学习，在图纸的绘制中发现问题、解决问题，了解图纸设计理念，掌握图纸绘制技巧，具备看懂图纸、设计绘制图纸的能力；本课程要求教师具有扎实的理论基础和实际制图技能并且熟练掌握CAD软件制图的能力。</w:t>
      </w:r>
      <w:r>
        <w:rPr>
          <w:rFonts w:hint="eastAsia" w:ascii="仿宋" w:hAnsi="仿宋" w:eastAsia="仿宋" w:cs="仿宋"/>
          <w:sz w:val="24"/>
          <w:szCs w:val="24"/>
          <w:rtl w:val="0"/>
          <w:lang w:val="en-US" w:eastAsia="zh-CN"/>
        </w:rPr>
        <w:t>本门课程为考试课。</w:t>
      </w:r>
    </w:p>
    <w:p>
      <w:pPr>
        <w:pStyle w:val="153"/>
        <w:framePr w:wrap="auto" w:vAnchor="margin" w:hAnchor="text" w:yAlign="inline"/>
        <w:shd w:val="clear" w:color="auto" w:fill="auto"/>
        <w:spacing w:line="440" w:lineRule="exact"/>
        <w:ind w:firstLine="482"/>
        <w:rPr>
          <w:rFonts w:hint="eastAsia" w:ascii="仿宋" w:hAnsi="仿宋" w:eastAsia="仿宋" w:cs="仿宋"/>
          <w:b/>
          <w:bCs/>
          <w:sz w:val="24"/>
          <w:szCs w:val="24"/>
          <w:lang w:val="en-US"/>
        </w:rPr>
      </w:pPr>
      <w:r>
        <w:rPr>
          <w:rFonts w:hint="eastAsia" w:ascii="仿宋" w:hAnsi="仿宋" w:eastAsia="仿宋" w:cs="仿宋"/>
          <w:b/>
          <w:bCs/>
          <w:sz w:val="24"/>
          <w:szCs w:val="24"/>
          <w:lang w:val="en-US" w:eastAsia="zh-CN"/>
        </w:rPr>
        <w:t>4</w:t>
      </w:r>
      <w:r>
        <w:rPr>
          <w:rFonts w:hint="eastAsia" w:ascii="仿宋" w:hAnsi="仿宋" w:eastAsia="仿宋" w:cs="仿宋"/>
          <w:b/>
          <w:bCs/>
          <w:sz w:val="24"/>
          <w:szCs w:val="24"/>
          <w:lang w:val="en-US"/>
        </w:rPr>
        <w:t>.电子技术基础</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仿宋" w:hAnsi="仿宋" w:eastAsia="仿宋" w:cs="仿宋"/>
          <w:sz w:val="24"/>
          <w:szCs w:val="24"/>
          <w:lang w:val="zh-CN" w:bidi="zh-CN"/>
        </w:rPr>
      </w:pPr>
      <w:r>
        <w:rPr>
          <w:rFonts w:hint="eastAsia" w:ascii="仿宋" w:hAnsi="仿宋" w:eastAsia="仿宋" w:cs="仿宋"/>
          <w:b/>
          <w:bCs/>
          <w:sz w:val="24"/>
          <w:szCs w:val="24"/>
          <w:lang w:val="zh-CN"/>
        </w:rPr>
        <w:t>课程目标：</w:t>
      </w:r>
      <w:r>
        <w:rPr>
          <w:rFonts w:hint="eastAsia" w:ascii="仿宋" w:hAnsi="仿宋" w:eastAsia="仿宋" w:cs="仿宋"/>
          <w:sz w:val="24"/>
          <w:szCs w:val="24"/>
          <w:lang w:val="zh-CN" w:bidi="zh-CN"/>
        </w:rPr>
        <w:t>通过本课程的学习，掌握电子技术方面的基础知识和技能，培养学生分析问题和解决问题的能力，为以后深入学习电子技术的应用打好基础。学习科学探究方法，培养自主学习能力，养成良好的思维习惯和职业规范，能运用相关的专业知识、专业方法和专业技能解决工程中的实际问题。发展好奇心与求知欲，培养坚持真理、勇于创新、实事求是的科学态度与科学精神，培养学生的团队合作精神，激发学生的创新潜能，提高学生的实践能力。</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仿宋" w:hAnsi="仿宋" w:eastAsia="仿宋" w:cs="仿宋"/>
          <w:sz w:val="24"/>
          <w:szCs w:val="24"/>
          <w:lang w:val="zh-CN" w:bidi="zh-CN"/>
        </w:rPr>
      </w:pPr>
      <w:r>
        <w:rPr>
          <w:rFonts w:hint="eastAsia" w:ascii="仿宋" w:hAnsi="仿宋" w:eastAsia="仿宋" w:cs="仿宋"/>
          <w:b/>
          <w:bCs/>
          <w:sz w:val="24"/>
          <w:szCs w:val="24"/>
          <w:lang w:val="zh-CN"/>
        </w:rPr>
        <w:t>主要内容：</w:t>
      </w:r>
      <w:r>
        <w:rPr>
          <w:rFonts w:hint="eastAsia" w:ascii="仿宋" w:hAnsi="仿宋" w:eastAsia="仿宋" w:cs="仿宋"/>
          <w:sz w:val="24"/>
          <w:szCs w:val="24"/>
          <w:lang w:val="zh-CN" w:bidi="zh-CN"/>
        </w:rPr>
        <w:t>二极管、三极管的结构、特性及参数；基本放大电路、反馈电路；直流稳压电源的作用及组成；各种门电路的逻辑功能、图形符号和逻辑函数表达式；组合逻辑电路的功能、数模/模数转换。</w:t>
      </w:r>
    </w:p>
    <w:p>
      <w:pPr>
        <w:spacing w:line="440" w:lineRule="exact"/>
        <w:ind w:firstLine="482" w:firstLineChars="200"/>
        <w:rPr>
          <w:rFonts w:ascii="Times New Roman" w:hAnsi="Times New Roman" w:eastAsia="仿宋"/>
          <w:b/>
          <w:bCs/>
          <w:sz w:val="24"/>
          <w:szCs w:val="24"/>
        </w:rPr>
      </w:pPr>
      <w:r>
        <w:rPr>
          <w:rFonts w:hint="eastAsia" w:ascii="仿宋" w:hAnsi="仿宋" w:eastAsia="仿宋" w:cs="仿宋"/>
          <w:b/>
          <w:bCs/>
          <w:sz w:val="24"/>
          <w:szCs w:val="24"/>
          <w:lang w:val="zh-CN"/>
        </w:rPr>
        <w:t>教学要求：</w:t>
      </w:r>
      <w:r>
        <w:rPr>
          <w:rFonts w:hint="eastAsia" w:ascii="仿宋" w:hAnsi="仿宋" w:eastAsia="仿宋" w:cs="仿宋"/>
          <w:sz w:val="24"/>
        </w:rPr>
        <w:t>本课程使用高等职业教育规划教材。本课程共计</w:t>
      </w:r>
      <w:r>
        <w:rPr>
          <w:rFonts w:hint="eastAsia" w:ascii="仿宋" w:hAnsi="仿宋" w:eastAsia="仿宋" w:cs="仿宋"/>
          <w:sz w:val="24"/>
          <w:szCs w:val="24"/>
          <w:lang w:val="zh-CN" w:bidi="zh-CN"/>
        </w:rPr>
        <w:t>96</w:t>
      </w:r>
      <w:r>
        <w:rPr>
          <w:rFonts w:hint="eastAsia" w:ascii="仿宋" w:hAnsi="仿宋" w:eastAsia="仿宋" w:cs="仿宋"/>
          <w:sz w:val="24"/>
        </w:rPr>
        <w:t>学时</w:t>
      </w:r>
      <w:r>
        <w:rPr>
          <w:rFonts w:hint="eastAsia" w:ascii="仿宋" w:hAnsi="仿宋" w:eastAsia="仿宋" w:cs="仿宋"/>
          <w:sz w:val="24"/>
          <w:lang w:eastAsia="zh-CN"/>
        </w:rPr>
        <w:t>，</w:t>
      </w:r>
      <w:r>
        <w:rPr>
          <w:rFonts w:hint="eastAsia" w:ascii="仿宋" w:hAnsi="仿宋" w:eastAsia="仿宋" w:cs="仿宋"/>
          <w:bCs/>
          <w:sz w:val="24"/>
        </w:rPr>
        <w:t>理论学时</w:t>
      </w:r>
      <w:r>
        <w:rPr>
          <w:rFonts w:hint="eastAsia" w:ascii="仿宋" w:hAnsi="仿宋" w:eastAsia="仿宋" w:cs="仿宋"/>
          <w:bCs/>
          <w:sz w:val="24"/>
          <w:lang w:val="en-US" w:eastAsia="zh-CN"/>
        </w:rPr>
        <w:t>56</w:t>
      </w:r>
      <w:r>
        <w:rPr>
          <w:rFonts w:hint="eastAsia" w:ascii="仿宋" w:hAnsi="仿宋" w:eastAsia="仿宋" w:cs="仿宋"/>
          <w:bCs/>
          <w:sz w:val="24"/>
        </w:rPr>
        <w:t>学时，实践学时4</w:t>
      </w:r>
      <w:r>
        <w:rPr>
          <w:rFonts w:hint="eastAsia" w:ascii="仿宋" w:hAnsi="仿宋" w:eastAsia="仿宋" w:cs="仿宋"/>
          <w:bCs/>
          <w:sz w:val="24"/>
          <w:lang w:val="en-US" w:eastAsia="zh-CN"/>
        </w:rPr>
        <w:t>0</w:t>
      </w:r>
      <w:r>
        <w:rPr>
          <w:rFonts w:hint="eastAsia" w:ascii="仿宋" w:hAnsi="仿宋" w:eastAsia="仿宋" w:cs="仿宋"/>
          <w:bCs/>
          <w:sz w:val="24"/>
        </w:rPr>
        <w:t>学时</w:t>
      </w:r>
      <w:r>
        <w:rPr>
          <w:rFonts w:hint="eastAsia" w:ascii="仿宋" w:hAnsi="仿宋" w:eastAsia="仿宋" w:cs="仿宋"/>
          <w:sz w:val="24"/>
        </w:rPr>
        <w:t>。需具备能容纳50人的仿真机房、焊接实训室、电子技术创新设计综合应用实训室</w:t>
      </w:r>
      <w:r>
        <w:rPr>
          <w:rFonts w:hint="eastAsia" w:ascii="仿宋" w:hAnsi="仿宋" w:eastAsia="仿宋" w:cs="仿宋"/>
          <w:sz w:val="24"/>
          <w:lang w:eastAsia="zh-CN"/>
        </w:rPr>
        <w:t>；</w:t>
      </w:r>
      <w:r>
        <w:rPr>
          <w:rFonts w:hint="eastAsia" w:ascii="仿宋" w:hAnsi="仿宋" w:eastAsia="仿宋" w:cs="仿宋"/>
          <w:sz w:val="24"/>
        </w:rPr>
        <w:t>教学形式采用理论讲授与实践教学相结合，通过计算机仿真模拟加深学生的理解程度，通过实训焊接和电子元件电路连接来激发学生们的学习兴趣</w:t>
      </w:r>
      <w:r>
        <w:rPr>
          <w:rFonts w:hint="eastAsia" w:ascii="仿宋" w:hAnsi="仿宋" w:eastAsia="仿宋" w:cs="仿宋"/>
          <w:sz w:val="24"/>
          <w:lang w:eastAsia="zh-CN"/>
        </w:rPr>
        <w:t>，</w:t>
      </w:r>
      <w:r>
        <w:rPr>
          <w:rFonts w:hint="eastAsia" w:ascii="仿宋" w:hAnsi="仿宋" w:eastAsia="仿宋" w:cs="仿宋"/>
          <w:sz w:val="24"/>
        </w:rPr>
        <w:t>主要采用讲授法、实验法、情景模拟法、小组讨论法</w:t>
      </w:r>
      <w:r>
        <w:rPr>
          <w:rFonts w:hint="eastAsia" w:ascii="仿宋" w:hAnsi="仿宋" w:eastAsia="仿宋" w:cs="仿宋"/>
          <w:sz w:val="24"/>
          <w:lang w:eastAsia="zh-CN"/>
        </w:rPr>
        <w:t>。</w:t>
      </w:r>
      <w:r>
        <w:rPr>
          <w:rFonts w:hint="eastAsia" w:ascii="仿宋" w:hAnsi="仿宋" w:eastAsia="仿宋" w:cs="仿宋"/>
          <w:sz w:val="24"/>
        </w:rPr>
        <w:t>本课程要求教师有丰富的理论教学和实践教学经验，能带领学生完成电子实训，同时要有责任心和安全意识，保证学生安全，维护实训设备。</w:t>
      </w:r>
      <w:r>
        <w:rPr>
          <w:rFonts w:hint="eastAsia" w:ascii="仿宋" w:hAnsi="仿宋" w:eastAsia="仿宋" w:cs="仿宋"/>
          <w:sz w:val="24"/>
          <w:szCs w:val="24"/>
          <w:rtl w:val="0"/>
          <w:lang w:val="en-US" w:eastAsia="zh-CN"/>
        </w:rPr>
        <w:t>本门课程为考试课。</w:t>
      </w:r>
    </w:p>
    <w:p>
      <w:pPr>
        <w:pStyle w:val="153"/>
        <w:framePr w:wrap="auto" w:vAnchor="margin" w:hAnchor="text" w:yAlign="inline"/>
        <w:shd w:val="clear" w:color="auto" w:fill="auto"/>
        <w:spacing w:line="440" w:lineRule="exact"/>
        <w:ind w:firstLine="482"/>
        <w:rPr>
          <w:rFonts w:hint="eastAsia" w:ascii="仿宋" w:hAnsi="仿宋" w:eastAsia="仿宋" w:cs="仿宋"/>
          <w:b/>
          <w:bCs/>
          <w:sz w:val="24"/>
          <w:szCs w:val="24"/>
          <w:lang w:val="en-US"/>
        </w:rPr>
      </w:pPr>
      <w:r>
        <w:rPr>
          <w:rFonts w:hint="eastAsia" w:ascii="仿宋" w:hAnsi="仿宋" w:eastAsia="仿宋" w:cs="仿宋"/>
          <w:b/>
          <w:bCs/>
          <w:sz w:val="24"/>
          <w:szCs w:val="24"/>
          <w:lang w:val="en-US" w:eastAsia="zh-CN"/>
        </w:rPr>
        <w:t>5</w:t>
      </w:r>
      <w:r>
        <w:rPr>
          <w:rFonts w:hint="eastAsia" w:ascii="仿宋" w:hAnsi="仿宋" w:eastAsia="仿宋" w:cs="仿宋"/>
          <w:b/>
          <w:bCs/>
          <w:sz w:val="24"/>
          <w:szCs w:val="24"/>
          <w:lang w:val="en-US"/>
        </w:rPr>
        <w:t>.电机与拖动基础</w:t>
      </w:r>
    </w:p>
    <w:p>
      <w:pPr>
        <w:spacing w:line="360" w:lineRule="auto"/>
        <w:ind w:firstLine="482" w:firstLineChars="200"/>
        <w:rPr>
          <w:rFonts w:hint="eastAsia" w:ascii="仿宋" w:hAnsi="仿宋" w:eastAsia="仿宋"/>
          <w:sz w:val="24"/>
          <w:lang w:eastAsia="zh-CN"/>
        </w:rPr>
      </w:pPr>
      <w:r>
        <w:rPr>
          <w:rFonts w:hint="eastAsia" w:ascii="仿宋" w:hAnsi="仿宋" w:eastAsia="仿宋" w:cs="仿宋"/>
          <w:b/>
          <w:bCs/>
          <w:sz w:val="24"/>
          <w:szCs w:val="24"/>
          <w:lang w:val="zh-CN"/>
        </w:rPr>
        <w:t>课程目标：</w:t>
      </w:r>
      <w:r>
        <w:rPr>
          <w:rFonts w:hint="eastAsia" w:ascii="仿宋" w:hAnsi="仿宋" w:eastAsia="仿宋"/>
          <w:sz w:val="24"/>
        </w:rPr>
        <w:t>通过本课程的学习，学生掌握电动机铭牌参数与计算、电动机参数与机械特性测试、电动机与变压器的运行，维护、控制电机的选择与使用</w:t>
      </w:r>
      <w:r>
        <w:rPr>
          <w:rFonts w:hint="eastAsia" w:ascii="仿宋" w:hAnsi="仿宋" w:eastAsia="仿宋"/>
          <w:sz w:val="24"/>
          <w:lang w:eastAsia="zh-CN"/>
        </w:rPr>
        <w:t>；</w:t>
      </w:r>
      <w:r>
        <w:rPr>
          <w:rFonts w:hint="eastAsia" w:ascii="仿宋" w:hAnsi="仿宋" w:eastAsia="仿宋"/>
          <w:sz w:val="24"/>
        </w:rPr>
        <w:t>通过行为导向的项目式教学，培养学生的综合职业能力和职业素养</w:t>
      </w:r>
      <w:r>
        <w:rPr>
          <w:rFonts w:hint="eastAsia" w:ascii="仿宋" w:hAnsi="仿宋" w:eastAsia="仿宋"/>
          <w:sz w:val="24"/>
          <w:lang w:eastAsia="zh-CN"/>
        </w:rPr>
        <w:t>。</w:t>
      </w:r>
      <w:r>
        <w:rPr>
          <w:rFonts w:hint="eastAsia" w:ascii="仿宋" w:hAnsi="仿宋" w:eastAsia="仿宋"/>
          <w:sz w:val="24"/>
        </w:rPr>
        <w:t>通过本课程的实践教学，使学生深刻地认识到“电机与拖动基础”在工业企业当中的应用，更好地把电机拖动与电气控制技术结合起来，提高机电控制设备的控制技能，从而实现本专业的培养目标</w:t>
      </w:r>
      <w:r>
        <w:rPr>
          <w:rFonts w:hint="eastAsia" w:ascii="仿宋" w:hAnsi="仿宋" w:eastAsia="仿宋"/>
          <w:sz w:val="24"/>
          <w:lang w:eastAsia="zh-CN"/>
        </w:rPr>
        <w:t>。</w:t>
      </w:r>
    </w:p>
    <w:p>
      <w:pPr>
        <w:spacing w:line="440" w:lineRule="exact"/>
        <w:ind w:firstLine="482" w:firstLineChars="200"/>
        <w:rPr>
          <w:rFonts w:ascii="仿宋" w:hAnsi="仿宋" w:eastAsia="仿宋" w:cs="仿宋"/>
          <w:sz w:val="24"/>
          <w:szCs w:val="24"/>
          <w:lang w:val="zh-CN" w:bidi="zh-CN"/>
        </w:rPr>
      </w:pPr>
      <w:r>
        <w:rPr>
          <w:rFonts w:hint="eastAsia" w:ascii="仿宋" w:hAnsi="仿宋" w:eastAsia="仿宋" w:cs="仿宋"/>
          <w:b/>
          <w:bCs/>
          <w:sz w:val="24"/>
          <w:szCs w:val="24"/>
          <w:lang w:val="zh-CN"/>
        </w:rPr>
        <w:t>主要内容：</w:t>
      </w:r>
      <w:r>
        <w:rPr>
          <w:rFonts w:hint="eastAsia" w:ascii="仿宋" w:hAnsi="仿宋" w:eastAsia="仿宋" w:cs="仿宋"/>
          <w:sz w:val="24"/>
          <w:szCs w:val="24"/>
          <w:lang w:val="zh-CN" w:bidi="zh-CN"/>
        </w:rPr>
        <w:t>变压器的运行与维护方法；直流电机拖动特性与测试；三相异步电动机结构原理、三相异步电动机的拖动特性测试；同步电机驱动和控制微电机。</w:t>
      </w:r>
    </w:p>
    <w:p>
      <w:pPr>
        <w:spacing w:line="440" w:lineRule="exact"/>
        <w:ind w:firstLine="482" w:firstLineChars="200"/>
        <w:rPr>
          <w:rFonts w:ascii="Times New Roman" w:hAnsi="Times New Roman" w:eastAsia="仿宋"/>
          <w:b/>
          <w:bCs/>
          <w:sz w:val="24"/>
          <w:szCs w:val="24"/>
        </w:rPr>
      </w:pPr>
      <w:r>
        <w:rPr>
          <w:rFonts w:hint="eastAsia" w:ascii="仿宋" w:hAnsi="仿宋" w:eastAsia="仿宋" w:cs="仿宋"/>
          <w:b/>
          <w:bCs/>
          <w:sz w:val="24"/>
          <w:szCs w:val="24"/>
          <w:lang w:val="zh-CN"/>
        </w:rPr>
        <w:t>教学要求：</w:t>
      </w:r>
      <w:r>
        <w:rPr>
          <w:rFonts w:hint="eastAsia" w:ascii="仿宋" w:hAnsi="仿宋" w:eastAsia="仿宋"/>
          <w:sz w:val="24"/>
        </w:rPr>
        <w:t>本课程开设在第二学期，共</w:t>
      </w:r>
      <w:r>
        <w:rPr>
          <w:rFonts w:ascii="仿宋" w:hAnsi="仿宋" w:eastAsia="仿宋"/>
          <w:sz w:val="24"/>
        </w:rPr>
        <w:t>64学时，其中理论学时为44学时，</w:t>
      </w:r>
      <w:r>
        <w:rPr>
          <w:rFonts w:hint="eastAsia" w:ascii="仿宋" w:hAnsi="仿宋" w:eastAsia="仿宋"/>
          <w:sz w:val="24"/>
        </w:rPr>
        <w:t>实践</w:t>
      </w:r>
      <w:r>
        <w:rPr>
          <w:rFonts w:ascii="仿宋" w:hAnsi="仿宋" w:eastAsia="仿宋"/>
          <w:sz w:val="24"/>
        </w:rPr>
        <w:t>学时为20学时。教材</w:t>
      </w:r>
      <w:r>
        <w:rPr>
          <w:rFonts w:hint="eastAsia" w:ascii="仿宋" w:hAnsi="仿宋" w:eastAsia="仿宋"/>
          <w:sz w:val="24"/>
        </w:rPr>
        <w:t>应选取高等职业教育规划教材</w:t>
      </w:r>
      <w:r>
        <w:rPr>
          <w:rFonts w:hint="eastAsia" w:ascii="仿宋" w:hAnsi="仿宋" w:eastAsia="仿宋"/>
          <w:sz w:val="24"/>
          <w:lang w:eastAsia="zh-CN"/>
        </w:rPr>
        <w:t>，</w:t>
      </w:r>
      <w:r>
        <w:rPr>
          <w:rFonts w:ascii="仿宋" w:hAnsi="仿宋" w:eastAsia="仿宋"/>
          <w:sz w:val="24"/>
        </w:rPr>
        <w:t>需配备至少容纳50人的电机</w:t>
      </w:r>
      <w:r>
        <w:rPr>
          <w:rFonts w:hint="eastAsia" w:ascii="仿宋" w:hAnsi="仿宋" w:eastAsia="仿宋"/>
          <w:sz w:val="24"/>
          <w:lang w:val="en-US" w:eastAsia="zh-CN"/>
        </w:rPr>
        <w:t>拖动实训室</w:t>
      </w:r>
      <w:r>
        <w:rPr>
          <w:rFonts w:hint="eastAsia" w:ascii="仿宋" w:hAnsi="仿宋" w:eastAsia="仿宋"/>
          <w:sz w:val="24"/>
        </w:rPr>
        <w:t>，边教、边学、边做、理论与实践完全统一</w:t>
      </w:r>
      <w:r>
        <w:rPr>
          <w:rFonts w:hint="eastAsia" w:ascii="仿宋" w:hAnsi="仿宋" w:eastAsia="仿宋"/>
          <w:sz w:val="24"/>
          <w:lang w:eastAsia="zh-CN"/>
        </w:rPr>
        <w:t>；</w:t>
      </w:r>
      <w:r>
        <w:rPr>
          <w:rFonts w:hint="eastAsia" w:ascii="仿宋" w:hAnsi="仿宋" w:eastAsia="仿宋"/>
          <w:sz w:val="24"/>
        </w:rPr>
        <w:t>教师在教学中尽量采用模块式教学</w:t>
      </w:r>
      <w:r>
        <w:rPr>
          <w:rFonts w:hint="eastAsia" w:ascii="仿宋" w:hAnsi="仿宋" w:eastAsia="仿宋"/>
          <w:sz w:val="24"/>
          <w:lang w:eastAsia="zh-CN"/>
        </w:rPr>
        <w:t>，</w:t>
      </w:r>
      <w:r>
        <w:rPr>
          <w:rFonts w:hint="eastAsia" w:ascii="仿宋" w:hAnsi="仿宋" w:eastAsia="仿宋"/>
          <w:sz w:val="24"/>
        </w:rPr>
        <w:t>课程内容分为理论</w:t>
      </w:r>
      <w:r>
        <w:rPr>
          <w:rFonts w:hint="eastAsia" w:ascii="仿宋" w:hAnsi="仿宋" w:eastAsia="仿宋"/>
          <w:sz w:val="24"/>
          <w:lang w:val="en-US" w:eastAsia="zh-CN"/>
        </w:rPr>
        <w:t>模块</w:t>
      </w:r>
      <w:r>
        <w:rPr>
          <w:rFonts w:hint="eastAsia" w:ascii="仿宋" w:hAnsi="仿宋" w:eastAsia="仿宋"/>
          <w:sz w:val="24"/>
        </w:rPr>
        <w:t>和实践</w:t>
      </w:r>
      <w:r>
        <w:rPr>
          <w:rFonts w:hint="eastAsia" w:ascii="仿宋" w:hAnsi="仿宋" w:eastAsia="仿宋"/>
          <w:sz w:val="24"/>
          <w:lang w:val="en-US" w:eastAsia="zh-CN"/>
        </w:rPr>
        <w:t>模块</w:t>
      </w:r>
      <w:r>
        <w:rPr>
          <w:rFonts w:hint="eastAsia" w:ascii="仿宋" w:hAnsi="仿宋" w:eastAsia="仿宋"/>
          <w:sz w:val="24"/>
          <w:lang w:eastAsia="zh-CN"/>
        </w:rPr>
        <w:t>，</w:t>
      </w:r>
      <w:r>
        <w:rPr>
          <w:rFonts w:ascii="仿宋" w:hAnsi="仿宋" w:eastAsia="仿宋"/>
          <w:sz w:val="24"/>
        </w:rPr>
        <w:t>本门课除个别课程在</w:t>
      </w:r>
      <w:r>
        <w:rPr>
          <w:rFonts w:hint="eastAsia" w:ascii="仿宋" w:hAnsi="仿宋" w:eastAsia="仿宋"/>
          <w:sz w:val="24"/>
        </w:rPr>
        <w:t>实训室</w:t>
      </w:r>
      <w:r>
        <w:rPr>
          <w:rFonts w:ascii="仿宋" w:hAnsi="仿宋" w:eastAsia="仿宋"/>
          <w:sz w:val="24"/>
        </w:rPr>
        <w:t>进行外，一般每两次理论课，一次</w:t>
      </w:r>
      <w:r>
        <w:rPr>
          <w:rFonts w:hint="eastAsia" w:ascii="仿宋" w:hAnsi="仿宋" w:eastAsia="仿宋"/>
          <w:sz w:val="24"/>
        </w:rPr>
        <w:t>实训</w:t>
      </w:r>
      <w:r>
        <w:rPr>
          <w:rFonts w:ascii="仿宋" w:hAnsi="仿宋" w:eastAsia="仿宋"/>
          <w:sz w:val="24"/>
        </w:rPr>
        <w:t>课。</w:t>
      </w:r>
    </w:p>
    <w:p>
      <w:pPr>
        <w:pStyle w:val="153"/>
        <w:framePr w:wrap="auto" w:vAnchor="margin" w:hAnchor="text" w:yAlign="inline"/>
        <w:shd w:val="clear" w:color="auto" w:fill="auto"/>
        <w:spacing w:line="440" w:lineRule="exact"/>
        <w:ind w:firstLine="482"/>
        <w:rPr>
          <w:rFonts w:hint="eastAsia" w:ascii="仿宋" w:hAnsi="仿宋" w:eastAsia="仿宋" w:cs="仿宋"/>
          <w:b/>
          <w:bCs/>
          <w:sz w:val="24"/>
          <w:szCs w:val="24"/>
          <w:lang w:val="en-US"/>
        </w:rPr>
      </w:pPr>
      <w:r>
        <w:rPr>
          <w:rFonts w:hint="eastAsia" w:ascii="仿宋" w:hAnsi="仿宋" w:eastAsia="仿宋" w:cs="仿宋"/>
          <w:b/>
          <w:bCs/>
          <w:sz w:val="24"/>
          <w:szCs w:val="24"/>
          <w:lang w:val="en-US" w:eastAsia="zh-CN"/>
        </w:rPr>
        <w:t>6</w:t>
      </w:r>
      <w:r>
        <w:rPr>
          <w:rFonts w:hint="eastAsia" w:ascii="仿宋" w:hAnsi="仿宋" w:eastAsia="仿宋" w:cs="仿宋"/>
          <w:b/>
          <w:bCs/>
          <w:sz w:val="24"/>
          <w:szCs w:val="24"/>
          <w:lang w:val="en-US"/>
        </w:rPr>
        <w:t>.电力电子技术</w:t>
      </w:r>
    </w:p>
    <w:p>
      <w:pPr>
        <w:widowControl w:val="0"/>
        <w:spacing w:line="440" w:lineRule="exact"/>
        <w:ind w:firstLine="482" w:firstLineChars="200"/>
        <w:rPr>
          <w:rFonts w:ascii="仿宋" w:hAnsi="仿宋" w:eastAsia="仿宋" w:cs="仿宋"/>
          <w:sz w:val="24"/>
          <w:szCs w:val="24"/>
          <w:lang w:val="zh-CN" w:bidi="zh-CN"/>
        </w:rPr>
      </w:pPr>
      <w:r>
        <w:rPr>
          <w:rFonts w:hint="eastAsia" w:ascii="仿宋" w:hAnsi="仿宋" w:eastAsia="仿宋" w:cs="仿宋"/>
          <w:b/>
          <w:bCs/>
          <w:sz w:val="24"/>
          <w:szCs w:val="24"/>
          <w:lang w:val="zh-CN"/>
        </w:rPr>
        <w:t>课程目标：</w:t>
      </w:r>
      <w:r>
        <w:rPr>
          <w:rFonts w:hint="eastAsia" w:ascii="仿宋" w:hAnsi="仿宋" w:eastAsia="仿宋" w:cs="仿宋"/>
          <w:sz w:val="24"/>
          <w:szCs w:val="24"/>
          <w:lang w:val="zh-CN" w:bidi="zh-CN"/>
        </w:rPr>
        <w:t>了解电力电子技术必要的理论知识，掌握其分析方法和基本技能，为后续课程的学习和研究打下基础。</w:t>
      </w:r>
    </w:p>
    <w:p>
      <w:pPr>
        <w:widowControl w:val="0"/>
        <w:spacing w:line="440" w:lineRule="exact"/>
        <w:ind w:firstLine="482" w:firstLineChars="200"/>
        <w:rPr>
          <w:rFonts w:ascii="仿宋" w:hAnsi="仿宋" w:eastAsia="仿宋" w:cs="仿宋"/>
          <w:sz w:val="24"/>
          <w:szCs w:val="24"/>
          <w:lang w:val="zh-CN" w:bidi="zh-CN"/>
        </w:rPr>
      </w:pPr>
      <w:r>
        <w:rPr>
          <w:rFonts w:hint="eastAsia" w:ascii="仿宋" w:hAnsi="仿宋" w:eastAsia="仿宋" w:cs="仿宋"/>
          <w:b/>
          <w:bCs/>
          <w:sz w:val="24"/>
          <w:szCs w:val="24"/>
          <w:lang w:val="zh-CN"/>
        </w:rPr>
        <w:t>主要内容：</w:t>
      </w:r>
      <w:r>
        <w:rPr>
          <w:rFonts w:hint="eastAsia" w:ascii="仿宋" w:hAnsi="仿宋" w:eastAsia="仿宋" w:cs="仿宋"/>
          <w:sz w:val="24"/>
          <w:szCs w:val="24"/>
          <w:lang w:val="zh-CN" w:bidi="zh-CN"/>
        </w:rPr>
        <w:t>功率二极管、晶闸管、功率晶体管、IGBT等功率半导体器件的结构、工作原理、特性等；功率器件的性能指标和选择使用要求；单相、三相各类整流电路的结构、整流原理、工作特点；逆变、直流斩波等其他变流电路的结构及工作原理；几种常见触发电路的电路结构、工作原理。</w:t>
      </w:r>
    </w:p>
    <w:p>
      <w:pPr>
        <w:widowControl w:val="0"/>
        <w:spacing w:line="440" w:lineRule="exact"/>
        <w:ind w:firstLine="482" w:firstLineChars="200"/>
        <w:rPr>
          <w:rFonts w:ascii="仿宋" w:hAnsi="仿宋" w:eastAsia="仿宋"/>
          <w:sz w:val="24"/>
        </w:rPr>
      </w:pPr>
      <w:r>
        <w:rPr>
          <w:rFonts w:hint="eastAsia" w:ascii="仿宋" w:hAnsi="仿宋" w:eastAsia="仿宋" w:cs="仿宋"/>
          <w:b/>
          <w:bCs/>
          <w:sz w:val="24"/>
          <w:szCs w:val="24"/>
          <w:lang w:val="zh-CN"/>
        </w:rPr>
        <w:t>教学要求：</w:t>
      </w:r>
      <w:r>
        <w:rPr>
          <w:rFonts w:hint="eastAsia" w:ascii="仿宋" w:hAnsi="仿宋" w:eastAsia="仿宋" w:cs="仿宋"/>
          <w:sz w:val="24"/>
        </w:rPr>
        <w:t>本课程在第</w:t>
      </w:r>
      <w:r>
        <w:rPr>
          <w:rFonts w:hint="eastAsia" w:ascii="仿宋" w:hAnsi="仿宋" w:eastAsia="仿宋" w:cs="仿宋"/>
          <w:sz w:val="24"/>
          <w:lang w:val="en-US" w:eastAsia="zh-CN"/>
        </w:rPr>
        <w:t>三</w:t>
      </w:r>
      <w:r>
        <w:rPr>
          <w:rFonts w:hint="eastAsia" w:ascii="仿宋" w:hAnsi="仿宋" w:eastAsia="仿宋" w:cs="仿宋"/>
          <w:sz w:val="24"/>
        </w:rPr>
        <w:t>学期开设，总学时为64学时</w:t>
      </w:r>
      <w:r>
        <w:rPr>
          <w:rFonts w:hint="eastAsia" w:ascii="仿宋" w:hAnsi="仿宋" w:eastAsia="仿宋" w:cs="仿宋"/>
          <w:sz w:val="24"/>
          <w:lang w:eastAsia="zh-CN"/>
        </w:rPr>
        <w:t>，</w:t>
      </w:r>
      <w:r>
        <w:rPr>
          <w:rFonts w:hint="eastAsia" w:ascii="仿宋" w:hAnsi="仿宋" w:eastAsia="仿宋" w:cs="仿宋"/>
          <w:bCs/>
          <w:sz w:val="24"/>
        </w:rPr>
        <w:t>理论学时</w:t>
      </w:r>
      <w:r>
        <w:rPr>
          <w:rFonts w:hint="eastAsia" w:ascii="仿宋" w:hAnsi="仿宋" w:eastAsia="仿宋" w:cs="仿宋"/>
          <w:bCs/>
          <w:sz w:val="24"/>
          <w:lang w:val="en-US" w:eastAsia="zh-CN"/>
        </w:rPr>
        <w:t>44</w:t>
      </w:r>
      <w:r>
        <w:rPr>
          <w:rFonts w:hint="eastAsia" w:ascii="仿宋" w:hAnsi="仿宋" w:eastAsia="仿宋" w:cs="仿宋"/>
          <w:bCs/>
          <w:sz w:val="24"/>
        </w:rPr>
        <w:t>学时，实践学时2</w:t>
      </w:r>
      <w:r>
        <w:rPr>
          <w:rFonts w:hint="eastAsia" w:ascii="仿宋" w:hAnsi="仿宋" w:eastAsia="仿宋" w:cs="仿宋"/>
          <w:bCs/>
          <w:sz w:val="24"/>
          <w:lang w:val="en-US" w:eastAsia="zh-CN"/>
        </w:rPr>
        <w:t>0</w:t>
      </w:r>
      <w:r>
        <w:rPr>
          <w:rFonts w:hint="eastAsia" w:ascii="仿宋" w:hAnsi="仿宋" w:eastAsia="仿宋" w:cs="仿宋"/>
          <w:bCs/>
          <w:sz w:val="24"/>
        </w:rPr>
        <w:t>学时</w:t>
      </w:r>
      <w:r>
        <w:rPr>
          <w:rFonts w:hint="eastAsia" w:ascii="仿宋" w:hAnsi="仿宋" w:eastAsia="仿宋" w:cs="仿宋"/>
          <w:sz w:val="24"/>
          <w:lang w:eastAsia="zh-CN"/>
        </w:rPr>
        <w:t>。</w:t>
      </w:r>
      <w:r>
        <w:rPr>
          <w:rFonts w:hint="eastAsia" w:ascii="仿宋" w:hAnsi="仿宋" w:eastAsia="仿宋"/>
          <w:sz w:val="24"/>
        </w:rPr>
        <w:t>本课程涉及到大量的电路分析，是一门与实践联系比较紧密的课程</w:t>
      </w:r>
      <w:r>
        <w:rPr>
          <w:rFonts w:hint="eastAsia" w:ascii="仿宋" w:hAnsi="仿宋" w:eastAsia="仿宋"/>
          <w:sz w:val="24"/>
          <w:lang w:eastAsia="zh-CN"/>
        </w:rPr>
        <w:t>，</w:t>
      </w:r>
      <w:r>
        <w:rPr>
          <w:rFonts w:hint="eastAsia" w:ascii="仿宋" w:hAnsi="仿宋" w:eastAsia="仿宋"/>
          <w:sz w:val="24"/>
        </w:rPr>
        <w:t>结合课程教学特点，创建了“理论、实践”一体化的教学模式</w:t>
      </w:r>
      <w:r>
        <w:rPr>
          <w:rFonts w:hint="eastAsia" w:ascii="仿宋" w:hAnsi="仿宋" w:eastAsia="仿宋"/>
          <w:sz w:val="24"/>
          <w:lang w:eastAsia="zh-CN"/>
        </w:rPr>
        <w:t>。</w:t>
      </w:r>
      <w:r>
        <w:rPr>
          <w:rFonts w:hint="eastAsia" w:ascii="仿宋" w:hAnsi="仿宋" w:eastAsia="仿宋"/>
          <w:sz w:val="24"/>
        </w:rPr>
        <w:t>整个过程将理论教学、实训与实践两大部分进行了一体化的组织设计，各个模块有机衔接，教学内容依次展开</w:t>
      </w:r>
      <w:r>
        <w:rPr>
          <w:rFonts w:hint="eastAsia" w:ascii="仿宋" w:hAnsi="仿宋" w:eastAsia="仿宋"/>
          <w:sz w:val="24"/>
          <w:lang w:eastAsia="zh-CN"/>
        </w:rPr>
        <w:t>，</w:t>
      </w:r>
      <w:r>
        <w:rPr>
          <w:rFonts w:hint="eastAsia" w:ascii="仿宋" w:hAnsi="仿宋" w:eastAsia="仿宋"/>
          <w:sz w:val="24"/>
        </w:rPr>
        <w:t>同时</w:t>
      </w:r>
      <w:r>
        <w:rPr>
          <w:rFonts w:hint="eastAsia" w:ascii="仿宋" w:hAnsi="仿宋" w:eastAsia="仿宋" w:cs="仿宋"/>
          <w:sz w:val="24"/>
        </w:rPr>
        <w:t>利用多媒体教学工具，提高学生的学习积极性，</w:t>
      </w:r>
      <w:r>
        <w:rPr>
          <w:rFonts w:hint="eastAsia" w:ascii="仿宋" w:hAnsi="仿宋" w:eastAsia="仿宋"/>
          <w:sz w:val="24"/>
        </w:rPr>
        <w:t>根据教学内容选择灵活的教学方法，如案例教学、项目驱动、情景模拟等，注重学生实际动手能力和创新能力的培养。</w:t>
      </w:r>
    </w:p>
    <w:p>
      <w:pPr>
        <w:pStyle w:val="153"/>
        <w:framePr w:wrap="auto" w:vAnchor="margin" w:hAnchor="text" w:yAlign="inline"/>
        <w:shd w:val="clear" w:color="auto" w:fill="auto"/>
        <w:spacing w:line="440" w:lineRule="exact"/>
        <w:ind w:firstLine="482"/>
        <w:rPr>
          <w:rFonts w:hint="eastAsia" w:ascii="仿宋" w:hAnsi="仿宋" w:eastAsia="仿宋" w:cs="仿宋"/>
          <w:b/>
          <w:bCs/>
          <w:sz w:val="24"/>
          <w:szCs w:val="24"/>
          <w:lang w:val="en-US"/>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lang w:val="en-US"/>
        </w:rPr>
        <w:t>电气控制系统安装调试与维修</w:t>
      </w:r>
    </w:p>
    <w:p>
      <w:pPr>
        <w:spacing w:line="440" w:lineRule="exact"/>
        <w:ind w:firstLine="482" w:firstLineChars="200"/>
        <w:rPr>
          <w:rFonts w:ascii="仿宋" w:hAnsi="仿宋" w:eastAsia="仿宋" w:cs="仿宋"/>
          <w:sz w:val="24"/>
          <w:szCs w:val="24"/>
          <w:lang w:val="zh-CN" w:bidi="zh-CN"/>
        </w:rPr>
      </w:pPr>
      <w:r>
        <w:rPr>
          <w:rFonts w:hint="eastAsia" w:ascii="仿宋" w:hAnsi="仿宋" w:eastAsia="仿宋" w:cs="仿宋"/>
          <w:b/>
          <w:bCs/>
          <w:sz w:val="24"/>
          <w:szCs w:val="24"/>
          <w:lang w:val="zh-CN"/>
        </w:rPr>
        <w:t>课程目标：</w:t>
      </w:r>
      <w:r>
        <w:rPr>
          <w:rFonts w:hint="eastAsia" w:ascii="仿宋" w:hAnsi="仿宋" w:eastAsia="仿宋" w:cs="仿宋"/>
          <w:sz w:val="24"/>
          <w:szCs w:val="24"/>
          <w:lang w:val="zh-CN" w:bidi="zh-CN"/>
        </w:rPr>
        <w:t>通过本课程教学，让学生了解电气故障检测基础知识、掌握机床常用低压电器的拆装、检测与维修方法；掌握典型机床控制电路的故障分析与检修方法。</w:t>
      </w:r>
    </w:p>
    <w:p>
      <w:pPr>
        <w:widowControl w:val="0"/>
        <w:spacing w:line="440" w:lineRule="exact"/>
        <w:ind w:firstLine="482" w:firstLineChars="200"/>
        <w:rPr>
          <w:rFonts w:ascii="仿宋" w:hAnsi="仿宋" w:eastAsia="仿宋" w:cs="仿宋"/>
          <w:sz w:val="24"/>
          <w:szCs w:val="24"/>
          <w:lang w:val="zh-CN" w:bidi="zh-CN"/>
        </w:rPr>
      </w:pPr>
      <w:r>
        <w:rPr>
          <w:rFonts w:hint="eastAsia" w:ascii="仿宋" w:hAnsi="仿宋" w:eastAsia="仿宋" w:cs="仿宋"/>
          <w:b/>
          <w:bCs/>
          <w:sz w:val="24"/>
          <w:szCs w:val="24"/>
          <w:lang w:val="zh-CN"/>
        </w:rPr>
        <w:t>主要内容：</w:t>
      </w:r>
      <w:r>
        <w:rPr>
          <w:rFonts w:hint="eastAsia" w:ascii="仿宋" w:hAnsi="仿宋" w:eastAsia="仿宋" w:cs="仿宋"/>
          <w:sz w:val="24"/>
          <w:szCs w:val="24"/>
          <w:lang w:val="zh-CN" w:bidi="zh-CN"/>
        </w:rPr>
        <w:t xml:space="preserve">机床常用低压电器的检测与维修、机床典型控制线路的故障分析与故障排查方法。 </w:t>
      </w:r>
    </w:p>
    <w:p>
      <w:pPr>
        <w:widowControl w:val="0"/>
        <w:spacing w:line="440" w:lineRule="exact"/>
        <w:ind w:firstLine="482" w:firstLineChars="200"/>
        <w:rPr>
          <w:rFonts w:ascii="仿宋" w:hAnsi="仿宋" w:eastAsia="仿宋" w:cs="仿宋"/>
          <w:b/>
          <w:bCs/>
          <w:sz w:val="24"/>
          <w:szCs w:val="24"/>
        </w:rPr>
      </w:pPr>
      <w:r>
        <w:rPr>
          <w:rFonts w:hint="eastAsia" w:ascii="仿宋" w:hAnsi="仿宋" w:eastAsia="仿宋" w:cs="仿宋"/>
          <w:b/>
          <w:bCs/>
          <w:sz w:val="24"/>
          <w:szCs w:val="24"/>
          <w:lang w:val="zh-CN"/>
        </w:rPr>
        <w:t>教学要求：</w:t>
      </w:r>
      <w:r>
        <w:rPr>
          <w:rFonts w:hint="eastAsia" w:ascii="仿宋" w:hAnsi="仿宋" w:eastAsia="仿宋" w:cs="仿宋"/>
          <w:sz w:val="24"/>
        </w:rPr>
        <w:t>本</w:t>
      </w:r>
      <w:r>
        <w:rPr>
          <w:rFonts w:hint="eastAsia" w:ascii="仿宋" w:hAnsi="仿宋" w:eastAsia="仿宋" w:cs="仿宋"/>
          <w:bCs/>
          <w:sz w:val="24"/>
        </w:rPr>
        <w:t>课程共64学时，理论学时</w:t>
      </w:r>
      <w:r>
        <w:rPr>
          <w:rFonts w:hint="eastAsia" w:ascii="仿宋" w:hAnsi="仿宋" w:eastAsia="仿宋" w:cs="仿宋"/>
          <w:bCs/>
          <w:sz w:val="24"/>
          <w:lang w:val="en-US" w:eastAsia="zh-CN"/>
        </w:rPr>
        <w:t>34</w:t>
      </w:r>
      <w:r>
        <w:rPr>
          <w:rFonts w:hint="eastAsia" w:ascii="仿宋" w:hAnsi="仿宋" w:eastAsia="仿宋" w:cs="仿宋"/>
          <w:bCs/>
          <w:sz w:val="24"/>
        </w:rPr>
        <w:t>学时，实践学时</w:t>
      </w:r>
      <w:r>
        <w:rPr>
          <w:rFonts w:hint="eastAsia" w:ascii="仿宋" w:hAnsi="仿宋" w:eastAsia="仿宋" w:cs="仿宋"/>
          <w:bCs/>
          <w:sz w:val="24"/>
          <w:lang w:val="en-US" w:eastAsia="zh-CN"/>
        </w:rPr>
        <w:t>30</w:t>
      </w:r>
      <w:r>
        <w:rPr>
          <w:rFonts w:hint="eastAsia" w:ascii="仿宋" w:hAnsi="仿宋" w:eastAsia="仿宋" w:cs="仿宋"/>
          <w:bCs/>
          <w:sz w:val="24"/>
        </w:rPr>
        <w:t>学时</w:t>
      </w:r>
      <w:r>
        <w:rPr>
          <w:rFonts w:hint="eastAsia" w:ascii="仿宋" w:hAnsi="仿宋" w:eastAsia="仿宋" w:cs="仿宋"/>
          <w:bCs/>
          <w:sz w:val="24"/>
          <w:lang w:eastAsia="zh-CN"/>
        </w:rPr>
        <w:t>。</w:t>
      </w:r>
      <w:r>
        <w:rPr>
          <w:rFonts w:hint="eastAsia" w:ascii="仿宋" w:hAnsi="仿宋" w:eastAsia="仿宋" w:cs="仿宋"/>
          <w:bCs/>
          <w:sz w:val="24"/>
        </w:rPr>
        <w:t>采用理论与实践相结合的教学形式</w:t>
      </w:r>
      <w:r>
        <w:rPr>
          <w:rFonts w:hint="eastAsia" w:ascii="仿宋" w:hAnsi="仿宋" w:eastAsia="仿宋" w:cs="仿宋"/>
          <w:bCs/>
          <w:sz w:val="24"/>
          <w:lang w:eastAsia="zh-CN"/>
        </w:rPr>
        <w:t>。</w:t>
      </w:r>
      <w:r>
        <w:rPr>
          <w:rFonts w:hint="eastAsia" w:ascii="仿宋" w:hAnsi="仿宋" w:eastAsia="仿宋" w:cs="仿宋"/>
          <w:bCs/>
          <w:sz w:val="24"/>
        </w:rPr>
        <w:t>教材的内容应侧重机床电气故障的检修方法及步骤，包含典型车床、磨床、钻床、铣床电气控制线路的分析与故障检修实例</w:t>
      </w:r>
      <w:r>
        <w:rPr>
          <w:rFonts w:hint="eastAsia" w:ascii="仿宋" w:hAnsi="仿宋" w:eastAsia="仿宋" w:cs="仿宋"/>
          <w:bCs/>
          <w:sz w:val="24"/>
          <w:lang w:eastAsia="zh-CN"/>
        </w:rPr>
        <w:t>。</w:t>
      </w:r>
      <w:r>
        <w:rPr>
          <w:rFonts w:hint="eastAsia" w:ascii="仿宋" w:hAnsi="仿宋" w:eastAsia="仿宋" w:cs="仿宋"/>
          <w:bCs/>
          <w:sz w:val="24"/>
        </w:rPr>
        <w:t>授课教师</w:t>
      </w:r>
      <w:r>
        <w:rPr>
          <w:rFonts w:hint="eastAsia" w:ascii="仿宋" w:hAnsi="仿宋" w:eastAsia="仿宋" w:cs="仿宋"/>
          <w:sz w:val="24"/>
        </w:rPr>
        <w:t>需具有扎实的理论基础和丰富的实践教学经验。</w:t>
      </w:r>
      <w:r>
        <w:rPr>
          <w:rFonts w:hint="eastAsia" w:ascii="仿宋" w:hAnsi="仿宋" w:eastAsia="仿宋" w:cs="仿宋"/>
          <w:sz w:val="24"/>
          <w:szCs w:val="24"/>
          <w:rtl w:val="0"/>
          <w:lang w:val="en-US" w:eastAsia="zh-CN"/>
        </w:rPr>
        <w:t>本门课程为考试课。</w:t>
      </w:r>
    </w:p>
    <w:p>
      <w:pPr>
        <w:pStyle w:val="153"/>
        <w:framePr w:wrap="auto" w:vAnchor="margin" w:hAnchor="text" w:yAlign="inline"/>
        <w:shd w:val="clear" w:color="auto" w:fill="auto"/>
        <w:spacing w:line="440" w:lineRule="exact"/>
        <w:ind w:firstLine="482"/>
        <w:rPr>
          <w:rFonts w:hint="eastAsia" w:ascii="仿宋" w:hAnsi="仿宋" w:eastAsia="仿宋" w:cs="仿宋"/>
          <w:b/>
          <w:bCs/>
          <w:sz w:val="24"/>
          <w:szCs w:val="24"/>
          <w:lang w:val="en-US"/>
        </w:rPr>
      </w:pPr>
      <w:r>
        <w:rPr>
          <w:rFonts w:hint="eastAsia" w:ascii="仿宋" w:hAnsi="仿宋" w:eastAsia="仿宋" w:cs="仿宋"/>
          <w:b/>
          <w:bCs/>
          <w:sz w:val="24"/>
          <w:szCs w:val="24"/>
          <w:lang w:val="en-US" w:eastAsia="zh-CN"/>
        </w:rPr>
        <w:t>8.</w:t>
      </w:r>
      <w:r>
        <w:rPr>
          <w:rFonts w:hint="eastAsia" w:ascii="仿宋" w:hAnsi="仿宋" w:eastAsia="仿宋" w:cs="仿宋"/>
          <w:b/>
          <w:bCs/>
          <w:sz w:val="24"/>
          <w:szCs w:val="24"/>
          <w:lang w:val="en-US"/>
        </w:rPr>
        <w:t>电气控制技术</w:t>
      </w:r>
    </w:p>
    <w:p>
      <w:pPr>
        <w:spacing w:line="440" w:lineRule="exact"/>
        <w:ind w:firstLine="482" w:firstLineChars="200"/>
        <w:rPr>
          <w:rFonts w:ascii="仿宋" w:hAnsi="仿宋" w:eastAsia="仿宋" w:cs="仿宋"/>
          <w:sz w:val="24"/>
          <w:szCs w:val="24"/>
          <w:lang w:val="zh-CN" w:bidi="zh-CN"/>
        </w:rPr>
      </w:pPr>
      <w:r>
        <w:rPr>
          <w:rFonts w:hint="eastAsia" w:ascii="仿宋" w:hAnsi="仿宋" w:eastAsia="仿宋" w:cs="仿宋"/>
          <w:b/>
          <w:bCs/>
          <w:sz w:val="24"/>
          <w:szCs w:val="24"/>
          <w:lang w:val="zh-CN"/>
        </w:rPr>
        <w:t>课程目标：</w:t>
      </w:r>
      <w:r>
        <w:rPr>
          <w:rFonts w:hint="eastAsia" w:ascii="仿宋" w:hAnsi="仿宋" w:eastAsia="仿宋" w:cs="仿宋"/>
          <w:sz w:val="24"/>
          <w:szCs w:val="24"/>
          <w:lang w:val="zh-CN" w:bidi="zh-CN"/>
        </w:rPr>
        <w:t>通过本课程教学，让学生熟悉并掌握常用低压电器的结构与工作原理、电路中相关用途及元器件型号的选用；了解电气控制系统图的分类与作用，掌握继电器控制电路基本环节。掌握典型控制电路的接线方法和接线技巧，了解线路的检测原理，掌握线路的检测方法，通过理论与实践相结合的教学，培养学生动手能力，为后续实训课程打好基础。</w:t>
      </w:r>
    </w:p>
    <w:p>
      <w:pPr>
        <w:spacing w:line="440" w:lineRule="exact"/>
        <w:ind w:firstLine="482" w:firstLineChars="200"/>
        <w:rPr>
          <w:rFonts w:ascii="仿宋" w:hAnsi="仿宋" w:eastAsia="仿宋" w:cs="仿宋"/>
          <w:sz w:val="24"/>
          <w:szCs w:val="24"/>
          <w:lang w:val="zh-CN" w:bidi="zh-CN"/>
        </w:rPr>
      </w:pPr>
      <w:r>
        <w:rPr>
          <w:rFonts w:hint="eastAsia" w:ascii="仿宋" w:hAnsi="仿宋" w:eastAsia="仿宋" w:cs="仿宋"/>
          <w:b/>
          <w:bCs/>
          <w:sz w:val="24"/>
          <w:szCs w:val="24"/>
          <w:lang w:val="zh-CN"/>
        </w:rPr>
        <w:t>主要内容：</w:t>
      </w:r>
      <w:r>
        <w:rPr>
          <w:rFonts w:hint="eastAsia" w:ascii="仿宋" w:hAnsi="仿宋" w:eastAsia="仿宋" w:cs="仿宋"/>
          <w:sz w:val="24"/>
          <w:szCs w:val="24"/>
          <w:lang w:val="zh-CN" w:bidi="zh-CN"/>
        </w:rPr>
        <w:t xml:space="preserve">低压电器的结构、符号、作用、工作原理、选用方法；电气控制系统图的分类与绘制原则；三相异步电动机点动控制、续动控制、点续动混合控制、多地控制、顺序启动控制、双重联锁正反转控制等。 </w:t>
      </w:r>
    </w:p>
    <w:p>
      <w:pPr>
        <w:spacing w:line="440" w:lineRule="exact"/>
        <w:ind w:firstLine="482" w:firstLineChars="200"/>
        <w:rPr>
          <w:rFonts w:ascii="仿宋" w:hAnsi="仿宋" w:eastAsia="仿宋" w:cs="仿宋"/>
          <w:b/>
          <w:bCs/>
          <w:sz w:val="24"/>
          <w:szCs w:val="24"/>
        </w:rPr>
      </w:pPr>
      <w:r>
        <w:rPr>
          <w:rFonts w:hint="eastAsia" w:ascii="仿宋" w:hAnsi="仿宋" w:eastAsia="仿宋" w:cs="仿宋"/>
          <w:b/>
          <w:bCs/>
          <w:sz w:val="24"/>
          <w:szCs w:val="24"/>
          <w:lang w:val="zh-CN"/>
        </w:rPr>
        <w:t>教学要求：</w:t>
      </w:r>
      <w:r>
        <w:rPr>
          <w:rFonts w:hint="eastAsia" w:ascii="仿宋" w:hAnsi="仿宋" w:eastAsia="仿宋" w:cs="仿宋"/>
          <w:sz w:val="24"/>
          <w:szCs w:val="24"/>
          <w:lang w:val="zh-CN" w:bidi="zh-CN"/>
        </w:rPr>
        <w:t>本</w:t>
      </w:r>
      <w:r>
        <w:rPr>
          <w:rFonts w:hint="eastAsia" w:ascii="仿宋" w:hAnsi="仿宋" w:eastAsia="仿宋" w:cs="仿宋"/>
          <w:bCs/>
          <w:sz w:val="24"/>
        </w:rPr>
        <w:t>课程采取理论与实践相结合的教学形式，注重学生动手能力的培养。共64学时，理论学时</w:t>
      </w:r>
      <w:r>
        <w:rPr>
          <w:rFonts w:hint="eastAsia" w:ascii="仿宋" w:hAnsi="仿宋" w:eastAsia="仿宋" w:cs="仿宋"/>
          <w:bCs/>
          <w:sz w:val="24"/>
          <w:lang w:val="en-US" w:eastAsia="zh-CN"/>
        </w:rPr>
        <w:t>32</w:t>
      </w:r>
      <w:r>
        <w:rPr>
          <w:rFonts w:hint="eastAsia" w:ascii="仿宋" w:hAnsi="仿宋" w:eastAsia="仿宋" w:cs="仿宋"/>
          <w:bCs/>
          <w:sz w:val="24"/>
        </w:rPr>
        <w:t>学时，实践学时</w:t>
      </w:r>
      <w:r>
        <w:rPr>
          <w:rFonts w:hint="eastAsia" w:ascii="仿宋" w:hAnsi="仿宋" w:eastAsia="仿宋" w:cs="仿宋"/>
          <w:bCs/>
          <w:sz w:val="24"/>
          <w:lang w:val="en-US" w:eastAsia="zh-CN"/>
        </w:rPr>
        <w:t>32</w:t>
      </w:r>
      <w:r>
        <w:rPr>
          <w:rFonts w:hint="eastAsia" w:ascii="仿宋" w:hAnsi="仿宋" w:eastAsia="仿宋" w:cs="仿宋"/>
          <w:bCs/>
          <w:sz w:val="24"/>
        </w:rPr>
        <w:t>学时</w:t>
      </w:r>
      <w:r>
        <w:rPr>
          <w:rFonts w:hint="eastAsia" w:ascii="仿宋" w:hAnsi="仿宋" w:eastAsia="仿宋" w:cs="仿宋"/>
          <w:bCs/>
          <w:sz w:val="24"/>
          <w:lang w:eastAsia="zh-CN"/>
        </w:rPr>
        <w:t>，</w:t>
      </w:r>
      <w:r>
        <w:rPr>
          <w:rFonts w:hint="eastAsia" w:ascii="仿宋" w:hAnsi="仿宋" w:eastAsia="仿宋" w:cs="仿宋"/>
          <w:bCs/>
          <w:sz w:val="24"/>
        </w:rPr>
        <w:t>理论教学与实践教学的比例要达到1:1</w:t>
      </w:r>
      <w:r>
        <w:rPr>
          <w:rFonts w:hint="eastAsia" w:ascii="仿宋" w:hAnsi="仿宋" w:eastAsia="仿宋" w:cs="仿宋"/>
          <w:bCs/>
          <w:sz w:val="24"/>
          <w:lang w:eastAsia="zh-CN"/>
        </w:rPr>
        <w:t>。</w:t>
      </w:r>
      <w:r>
        <w:rPr>
          <w:rFonts w:hint="eastAsia" w:ascii="仿宋" w:hAnsi="仿宋" w:eastAsia="仿宋" w:cs="仿宋"/>
          <w:bCs/>
          <w:sz w:val="24"/>
        </w:rPr>
        <w:t>实践教学主要采用项目教学法，需考核学生每个项目的完成情况。</w:t>
      </w:r>
      <w:r>
        <w:rPr>
          <w:rFonts w:hint="eastAsia" w:ascii="仿宋" w:hAnsi="仿宋" w:eastAsia="仿宋" w:cs="仿宋"/>
          <w:sz w:val="24"/>
          <w:szCs w:val="24"/>
          <w:rtl w:val="0"/>
          <w:lang w:val="en-US" w:eastAsia="zh-CN"/>
        </w:rPr>
        <w:t>本门课程为考试课。</w:t>
      </w:r>
    </w:p>
    <w:p>
      <w:pPr>
        <w:pStyle w:val="153"/>
        <w:framePr w:wrap="auto" w:vAnchor="margin" w:hAnchor="text" w:yAlign="inline"/>
        <w:shd w:val="clear" w:color="auto" w:fill="auto"/>
        <w:spacing w:line="440" w:lineRule="exact"/>
        <w:ind w:firstLine="482"/>
        <w:rPr>
          <w:rFonts w:hint="eastAsia" w:ascii="仿宋" w:hAnsi="仿宋" w:eastAsia="仿宋" w:cs="仿宋"/>
          <w:b/>
          <w:bCs/>
          <w:sz w:val="24"/>
          <w:szCs w:val="24"/>
          <w:lang w:val="en-US"/>
        </w:rPr>
      </w:pPr>
      <w:r>
        <w:rPr>
          <w:rFonts w:hint="eastAsia" w:ascii="仿宋" w:hAnsi="仿宋" w:eastAsia="仿宋" w:cs="仿宋"/>
          <w:b/>
          <w:bCs/>
          <w:sz w:val="24"/>
          <w:szCs w:val="24"/>
          <w:lang w:val="en-US" w:eastAsia="zh-CN"/>
        </w:rPr>
        <w:t>9</w:t>
      </w:r>
      <w:r>
        <w:rPr>
          <w:rFonts w:hint="eastAsia" w:ascii="仿宋" w:hAnsi="仿宋" w:eastAsia="仿宋" w:cs="仿宋"/>
          <w:b/>
          <w:bCs/>
          <w:sz w:val="24"/>
          <w:szCs w:val="24"/>
          <w:lang w:val="en-US"/>
        </w:rPr>
        <w:t>.单片机原理与应用</w:t>
      </w:r>
    </w:p>
    <w:p>
      <w:pPr>
        <w:spacing w:line="440" w:lineRule="exact"/>
        <w:ind w:firstLine="482" w:firstLineChars="200"/>
        <w:rPr>
          <w:rFonts w:ascii="仿宋" w:hAnsi="仿宋" w:eastAsia="仿宋" w:cs="仿宋"/>
          <w:sz w:val="24"/>
          <w:szCs w:val="24"/>
          <w:lang w:val="zh-CN" w:bidi="zh-CN"/>
        </w:rPr>
      </w:pPr>
      <w:r>
        <w:rPr>
          <w:rFonts w:hint="eastAsia" w:ascii="仿宋" w:hAnsi="仿宋" w:eastAsia="仿宋" w:cs="仿宋"/>
          <w:b/>
          <w:bCs/>
          <w:sz w:val="24"/>
          <w:szCs w:val="24"/>
          <w:lang w:val="zh-CN"/>
        </w:rPr>
        <w:t>课程目标：</w:t>
      </w:r>
      <w:r>
        <w:rPr>
          <w:rFonts w:hint="eastAsia" w:ascii="仿宋" w:hAnsi="仿宋" w:eastAsia="仿宋" w:cs="仿宋"/>
          <w:sz w:val="24"/>
          <w:szCs w:val="24"/>
          <w:lang w:val="zh-CN" w:bidi="zh-CN"/>
        </w:rPr>
        <w:t>通过本课程的学习，使学生理解和掌握单片机工作原理及内部结构、掌握基本的C语言编程、掌握软硬件原理及设计方法、初步掌握单片机扩展技术及开发技术。独立设计和制作简单到复杂的单片机;具备简单维修单片机设备和产品的能力;具备常见单片机排障与调试技术。培养学生勇于钻研、乐于探索的学习精神；培养学生沟通协调能力和团队合作能力、职业素养、行业规范。</w:t>
      </w:r>
    </w:p>
    <w:p>
      <w:pPr>
        <w:spacing w:line="440" w:lineRule="exact"/>
        <w:ind w:firstLine="482" w:firstLineChars="200"/>
        <w:rPr>
          <w:rFonts w:ascii="仿宋" w:hAnsi="仿宋" w:eastAsia="仿宋" w:cs="仿宋"/>
          <w:sz w:val="24"/>
          <w:szCs w:val="24"/>
          <w:lang w:bidi="zh-CN"/>
        </w:rPr>
      </w:pPr>
      <w:r>
        <w:rPr>
          <w:rFonts w:hint="eastAsia" w:ascii="仿宋" w:hAnsi="仿宋" w:eastAsia="仿宋" w:cs="仿宋"/>
          <w:b/>
          <w:bCs/>
          <w:sz w:val="24"/>
          <w:szCs w:val="24"/>
          <w:lang w:val="zh-CN"/>
        </w:rPr>
        <w:t>主要内容：</w:t>
      </w:r>
      <w:r>
        <w:rPr>
          <w:rFonts w:hint="eastAsia" w:ascii="仿宋" w:hAnsi="仿宋" w:eastAsia="仿宋" w:cs="仿宋"/>
          <w:sz w:val="24"/>
          <w:szCs w:val="24"/>
          <w:lang w:val="zh-CN" w:bidi="zh-CN"/>
        </w:rPr>
        <w:t>MCS-51单片机的硬件结构存储器配置；I/O端口使用、时钟电路、MCS-51指令系统与程序、中断控制、定时器/计数器工作原理及应用；串行接口工作原理、存储器与I/O接口扩展、显示器、键盘接口设计；A/D与D/A转换器接口设计</w:t>
      </w:r>
      <w:r>
        <w:rPr>
          <w:rFonts w:hint="eastAsia" w:ascii="仿宋" w:hAnsi="仿宋" w:eastAsia="仿宋" w:cs="仿宋"/>
          <w:sz w:val="24"/>
          <w:szCs w:val="24"/>
          <w:lang w:bidi="zh-CN"/>
        </w:rPr>
        <w:t>、</w:t>
      </w:r>
      <w:r>
        <w:rPr>
          <w:rFonts w:hint="eastAsia" w:ascii="仿宋" w:hAnsi="仿宋" w:eastAsia="仿宋" w:cs="仿宋"/>
          <w:sz w:val="24"/>
          <w:szCs w:val="24"/>
          <w:lang w:val="zh-CN" w:bidi="zh-CN"/>
        </w:rPr>
        <w:t>LED流水灯</w:t>
      </w:r>
      <w:r>
        <w:rPr>
          <w:rFonts w:hint="eastAsia" w:ascii="仿宋" w:hAnsi="仿宋" w:eastAsia="仿宋" w:cs="仿宋"/>
          <w:sz w:val="24"/>
          <w:szCs w:val="24"/>
          <w:lang w:bidi="zh-CN"/>
        </w:rPr>
        <w:t>设计</w:t>
      </w:r>
      <w:r>
        <w:rPr>
          <w:rFonts w:hint="eastAsia" w:ascii="仿宋" w:hAnsi="仿宋" w:eastAsia="仿宋" w:cs="仿宋"/>
          <w:sz w:val="24"/>
          <w:szCs w:val="24"/>
          <w:lang w:val="zh-CN" w:bidi="zh-CN"/>
        </w:rPr>
        <w:t>、</w:t>
      </w:r>
      <w:r>
        <w:rPr>
          <w:rFonts w:hint="eastAsia" w:ascii="仿宋" w:hAnsi="仿宋" w:eastAsia="仿宋" w:cs="仿宋"/>
          <w:sz w:val="24"/>
          <w:szCs w:val="24"/>
          <w:lang w:bidi="zh-CN"/>
        </w:rPr>
        <w:t>数码管显示、</w:t>
      </w:r>
      <w:r>
        <w:rPr>
          <w:rFonts w:hint="eastAsia" w:ascii="仿宋" w:hAnsi="仿宋" w:eastAsia="仿宋" w:cs="仿宋"/>
          <w:sz w:val="24"/>
          <w:szCs w:val="24"/>
          <w:lang w:val="zh-CN" w:bidi="zh-CN"/>
        </w:rPr>
        <w:t>LCD滚动显示、蜂鸣器</w:t>
      </w:r>
      <w:r>
        <w:rPr>
          <w:rFonts w:hint="eastAsia" w:ascii="仿宋" w:hAnsi="仿宋" w:eastAsia="仿宋" w:cs="仿宋"/>
          <w:sz w:val="24"/>
          <w:szCs w:val="24"/>
          <w:lang w:bidi="zh-CN"/>
        </w:rPr>
        <w:t>演奏歌曲</w:t>
      </w:r>
      <w:r>
        <w:rPr>
          <w:rFonts w:hint="eastAsia" w:ascii="仿宋" w:hAnsi="仿宋" w:eastAsia="仿宋" w:cs="仿宋"/>
          <w:sz w:val="24"/>
          <w:szCs w:val="24"/>
          <w:lang w:val="zh-CN" w:bidi="zh-CN"/>
        </w:rPr>
        <w:t>、8*8点阵显示汉字、秒表、温度显示；LCD红外值、串口通讯、</w:t>
      </w:r>
      <w:r>
        <w:rPr>
          <w:rFonts w:hint="eastAsia" w:ascii="仿宋" w:hAnsi="仿宋" w:eastAsia="仿宋" w:cs="仿宋"/>
          <w:sz w:val="24"/>
          <w:szCs w:val="24"/>
          <w:lang w:bidi="zh-CN"/>
        </w:rPr>
        <w:t>时钟等单片机实训项目。</w:t>
      </w:r>
    </w:p>
    <w:p>
      <w:pPr>
        <w:spacing w:line="440" w:lineRule="exact"/>
        <w:ind w:firstLine="482" w:firstLineChars="200"/>
        <w:rPr>
          <w:rFonts w:ascii="仿宋" w:hAnsi="仿宋" w:eastAsia="仿宋" w:cs="仿宋"/>
          <w:b/>
          <w:bCs/>
          <w:sz w:val="24"/>
          <w:szCs w:val="24"/>
        </w:rPr>
      </w:pPr>
      <w:r>
        <w:rPr>
          <w:rFonts w:hint="eastAsia" w:ascii="仿宋" w:hAnsi="仿宋" w:eastAsia="仿宋" w:cs="仿宋"/>
          <w:b/>
          <w:bCs/>
          <w:sz w:val="24"/>
          <w:szCs w:val="24"/>
          <w:lang w:val="zh-CN"/>
        </w:rPr>
        <w:t>教学要求：</w:t>
      </w:r>
      <w:r>
        <w:rPr>
          <w:rFonts w:hint="eastAsia" w:ascii="仿宋" w:hAnsi="仿宋" w:eastAsia="仿宋" w:cs="仿宋"/>
          <w:sz w:val="24"/>
          <w:szCs w:val="24"/>
        </w:rPr>
        <w:t>本课程共64学时，理论学时32，实训学时32。教材需满足职业教育要求，内容包含理论和应用实例，编程语言及说明简洁易懂。教学环境采用至少容纳50人的单片机实训室，确保正常授课时每个人有1台电脑</w:t>
      </w:r>
      <w:r>
        <w:rPr>
          <w:rFonts w:hint="eastAsia" w:ascii="仿宋" w:hAnsi="仿宋" w:eastAsia="仿宋" w:cs="仿宋"/>
          <w:sz w:val="24"/>
          <w:szCs w:val="24"/>
          <w:lang w:eastAsia="zh-CN"/>
        </w:rPr>
        <w:t>。</w:t>
      </w:r>
      <w:r>
        <w:rPr>
          <w:rFonts w:hint="eastAsia" w:ascii="仿宋" w:hAnsi="仿宋" w:eastAsia="仿宋" w:cs="仿宋"/>
          <w:sz w:val="24"/>
          <w:szCs w:val="24"/>
        </w:rPr>
        <w:t>任课教师要具有扎实的单片机基础及单片机开发经验，能对硬件进行设计后对上位软件进行编程</w:t>
      </w:r>
      <w:r>
        <w:rPr>
          <w:rFonts w:hint="eastAsia" w:ascii="仿宋" w:hAnsi="仿宋" w:eastAsia="仿宋" w:cs="仿宋"/>
          <w:sz w:val="24"/>
          <w:szCs w:val="24"/>
          <w:lang w:eastAsia="zh-CN"/>
        </w:rPr>
        <w:t>。</w:t>
      </w:r>
      <w:r>
        <w:rPr>
          <w:rFonts w:hint="eastAsia" w:ascii="仿宋" w:hAnsi="仿宋" w:eastAsia="仿宋" w:cs="仿宋"/>
          <w:sz w:val="24"/>
          <w:szCs w:val="24"/>
        </w:rPr>
        <w:t>有丰富的实践经验，能为同学们调试硬件及上位软件，并能对学生的疑难问题迅速解析，对其产生的错误快速更正。教师运用讲授法、演示法、任务驱动法、案例教学法等教学方法传授知识，运用分析法、讨论法、比较法、引导法进行讲练结合的技巧训练，适当采用拓展法开阔视野，介绍职业生涯中常见的单片机硬件电路问题，模拟情景，布置项目训练，以充分调动学生学习的积极性。</w:t>
      </w:r>
      <w:r>
        <w:rPr>
          <w:rFonts w:hint="eastAsia" w:ascii="仿宋" w:hAnsi="仿宋" w:eastAsia="仿宋" w:cs="仿宋"/>
          <w:sz w:val="24"/>
          <w:szCs w:val="24"/>
          <w:rtl w:val="0"/>
          <w:lang w:val="en-US" w:eastAsia="zh-CN"/>
        </w:rPr>
        <w:t>本门课程为考试课，以</w:t>
      </w:r>
      <w:r>
        <w:rPr>
          <w:rFonts w:hint="eastAsia" w:ascii="仿宋" w:hAnsi="仿宋" w:eastAsia="仿宋" w:cs="仿宋"/>
          <w:sz w:val="24"/>
          <w:szCs w:val="24"/>
        </w:rPr>
        <w:t>试卷考试为主，单片机开发项目实训为辅，测验知识点的掌握情况和单片机的应用情况。</w:t>
      </w:r>
    </w:p>
    <w:p>
      <w:pPr>
        <w:pStyle w:val="153"/>
        <w:framePr w:wrap="auto" w:vAnchor="margin" w:hAnchor="text" w:yAlign="inline"/>
        <w:shd w:val="clear" w:color="auto" w:fill="auto"/>
        <w:spacing w:line="440" w:lineRule="exact"/>
        <w:ind w:firstLine="482"/>
        <w:rPr>
          <w:rFonts w:hint="eastAsia" w:ascii="仿宋" w:hAnsi="仿宋" w:eastAsia="仿宋" w:cs="仿宋"/>
          <w:b/>
          <w:bCs/>
          <w:sz w:val="24"/>
          <w:szCs w:val="24"/>
          <w:lang w:val="en-US"/>
        </w:rPr>
      </w:pPr>
      <w:r>
        <w:rPr>
          <w:rFonts w:hint="eastAsia" w:ascii="仿宋" w:hAnsi="仿宋" w:eastAsia="仿宋" w:cs="仿宋"/>
          <w:b/>
          <w:bCs/>
          <w:sz w:val="24"/>
          <w:szCs w:val="24"/>
          <w:lang w:val="en-US"/>
        </w:rPr>
        <w:t>1</w:t>
      </w:r>
      <w:r>
        <w:rPr>
          <w:rFonts w:hint="eastAsia" w:ascii="仿宋" w:hAnsi="仿宋" w:eastAsia="仿宋" w:cs="仿宋"/>
          <w:b/>
          <w:bCs/>
          <w:sz w:val="24"/>
          <w:szCs w:val="24"/>
          <w:lang w:val="en-US" w:eastAsia="zh-CN"/>
        </w:rPr>
        <w:t>0</w:t>
      </w:r>
      <w:r>
        <w:rPr>
          <w:rFonts w:hint="eastAsia" w:ascii="仿宋" w:hAnsi="仿宋" w:eastAsia="仿宋" w:cs="仿宋"/>
          <w:b/>
          <w:bCs/>
          <w:sz w:val="24"/>
          <w:szCs w:val="24"/>
          <w:lang w:val="en-US"/>
        </w:rPr>
        <w:t>.可编程控制技术与应用</w:t>
      </w:r>
    </w:p>
    <w:p>
      <w:pPr>
        <w:spacing w:line="440" w:lineRule="exact"/>
        <w:ind w:firstLine="482" w:firstLineChars="200"/>
        <w:rPr>
          <w:rFonts w:ascii="仿宋" w:hAnsi="仿宋" w:eastAsia="仿宋" w:cs="仿宋"/>
          <w:sz w:val="24"/>
          <w:szCs w:val="24"/>
          <w:lang w:val="zh-CN" w:bidi="zh-CN"/>
        </w:rPr>
      </w:pPr>
      <w:r>
        <w:rPr>
          <w:rFonts w:hint="eastAsia" w:ascii="仿宋" w:hAnsi="仿宋" w:eastAsia="仿宋" w:cs="仿宋"/>
          <w:b/>
          <w:bCs/>
          <w:sz w:val="24"/>
          <w:szCs w:val="24"/>
          <w:lang w:val="zh-CN"/>
        </w:rPr>
        <w:t>课程目标：</w:t>
      </w:r>
      <w:r>
        <w:rPr>
          <w:rFonts w:hint="eastAsia" w:ascii="仿宋" w:hAnsi="仿宋" w:eastAsia="仿宋" w:cs="仿宋"/>
          <w:sz w:val="24"/>
          <w:szCs w:val="24"/>
          <w:lang w:val="zh-CN" w:bidi="zh-CN"/>
        </w:rPr>
        <w:t>了解PLC硬件结构与软件系统基础知识、掌握小型PLC功能单元、中断、定时器、计数器应用；了解PLC控制系统设计的方法，能够根据设计任务书要求完成软件程序设计和硬件连线。</w:t>
      </w:r>
    </w:p>
    <w:p>
      <w:pPr>
        <w:spacing w:line="440" w:lineRule="exact"/>
        <w:ind w:firstLine="482" w:firstLineChars="200"/>
        <w:rPr>
          <w:rFonts w:ascii="仿宋" w:hAnsi="仿宋" w:eastAsia="仿宋" w:cs="仿宋"/>
          <w:sz w:val="24"/>
          <w:szCs w:val="24"/>
          <w:lang w:val="zh-CN" w:bidi="zh-CN"/>
        </w:rPr>
      </w:pPr>
      <w:r>
        <w:rPr>
          <w:rFonts w:hint="eastAsia" w:ascii="仿宋" w:hAnsi="仿宋" w:eastAsia="仿宋" w:cs="仿宋"/>
          <w:b/>
          <w:bCs/>
          <w:sz w:val="24"/>
          <w:szCs w:val="24"/>
          <w:lang w:val="zh-CN"/>
        </w:rPr>
        <w:t>主要内容：</w:t>
      </w:r>
      <w:r>
        <w:rPr>
          <w:rFonts w:hint="eastAsia" w:ascii="仿宋" w:hAnsi="仿宋" w:eastAsia="仿宋" w:cs="仿宋"/>
          <w:sz w:val="24"/>
          <w:szCs w:val="24"/>
          <w:lang w:val="zh-CN" w:bidi="zh-CN"/>
        </w:rPr>
        <w:t>PLC的工作原理、硬件系统、简单逻辑控制与基本指令、顺序控制与步进指令、应用指令及高级指令、PLC控制系统的设计、安装、调试和维护。</w:t>
      </w:r>
    </w:p>
    <w:p>
      <w:pPr>
        <w:spacing w:line="440" w:lineRule="exact"/>
        <w:ind w:firstLine="482" w:firstLineChars="200"/>
        <w:rPr>
          <w:rFonts w:hint="eastAsia" w:ascii="仿宋" w:hAnsi="仿宋" w:eastAsia="仿宋" w:cs="仿宋"/>
          <w:sz w:val="24"/>
        </w:rPr>
      </w:pPr>
      <w:r>
        <w:rPr>
          <w:rFonts w:hint="eastAsia" w:ascii="仿宋" w:hAnsi="仿宋" w:eastAsia="仿宋" w:cs="仿宋"/>
          <w:b/>
          <w:bCs/>
          <w:sz w:val="24"/>
          <w:szCs w:val="24"/>
          <w:lang w:val="zh-CN"/>
        </w:rPr>
        <w:t>教学要求：</w:t>
      </w:r>
      <w:r>
        <w:rPr>
          <w:rFonts w:hint="eastAsia" w:ascii="仿宋" w:hAnsi="仿宋" w:eastAsia="仿宋" w:cs="仿宋"/>
          <w:sz w:val="24"/>
        </w:rPr>
        <w:t>本课程共96学时，</w:t>
      </w:r>
      <w:r>
        <w:rPr>
          <w:rFonts w:hint="eastAsia" w:ascii="仿宋" w:hAnsi="仿宋" w:eastAsia="仿宋" w:cs="仿宋"/>
          <w:bCs/>
          <w:sz w:val="24"/>
        </w:rPr>
        <w:t>理论学时</w:t>
      </w:r>
      <w:r>
        <w:rPr>
          <w:rFonts w:hint="eastAsia" w:ascii="仿宋" w:hAnsi="仿宋" w:eastAsia="仿宋" w:cs="仿宋"/>
          <w:bCs/>
          <w:sz w:val="24"/>
          <w:lang w:val="en-US" w:eastAsia="zh-CN"/>
        </w:rPr>
        <w:t>40</w:t>
      </w:r>
      <w:r>
        <w:rPr>
          <w:rFonts w:hint="eastAsia" w:ascii="仿宋" w:hAnsi="仿宋" w:eastAsia="仿宋" w:cs="仿宋"/>
          <w:bCs/>
          <w:sz w:val="24"/>
        </w:rPr>
        <w:t>学时，实践学时</w:t>
      </w:r>
      <w:r>
        <w:rPr>
          <w:rFonts w:hint="eastAsia" w:ascii="仿宋" w:hAnsi="仿宋" w:eastAsia="仿宋" w:cs="仿宋"/>
          <w:bCs/>
          <w:sz w:val="24"/>
          <w:lang w:val="en-US" w:eastAsia="zh-CN"/>
        </w:rPr>
        <w:t>56</w:t>
      </w:r>
      <w:r>
        <w:rPr>
          <w:rFonts w:hint="eastAsia" w:ascii="仿宋" w:hAnsi="仿宋" w:eastAsia="仿宋" w:cs="仿宋"/>
          <w:bCs/>
          <w:sz w:val="24"/>
        </w:rPr>
        <w:t>学时</w:t>
      </w:r>
      <w:r>
        <w:rPr>
          <w:rFonts w:hint="eastAsia" w:ascii="仿宋" w:hAnsi="仿宋" w:eastAsia="仿宋" w:cs="仿宋"/>
          <w:bCs/>
          <w:sz w:val="24"/>
          <w:lang w:eastAsia="zh-CN"/>
        </w:rPr>
        <w:t>。</w:t>
      </w:r>
      <w:r>
        <w:rPr>
          <w:rFonts w:hint="eastAsia" w:ascii="仿宋" w:hAnsi="仿宋" w:eastAsia="仿宋" w:cs="仿宋"/>
          <w:sz w:val="24"/>
        </w:rPr>
        <w:t>需配备能提供50个工位的PLC实训室。采用理论教学与实践教学相结合的形式，理论教学以讲授法为主，配合多媒体设备讲授基础知识、实践教学以项目教学法为主，将工程任务课程化，每个项目都需进行考核，根据学生项目完成情况给出成绩。</w:t>
      </w:r>
      <w:r>
        <w:rPr>
          <w:rFonts w:hint="eastAsia" w:ascii="仿宋" w:hAnsi="仿宋" w:eastAsia="仿宋" w:cs="仿宋"/>
          <w:sz w:val="24"/>
          <w:szCs w:val="24"/>
          <w:rtl w:val="0"/>
          <w:lang w:val="en-US" w:eastAsia="zh-CN"/>
        </w:rPr>
        <w:t>本门课程为考试课。</w:t>
      </w:r>
    </w:p>
    <w:p>
      <w:pPr>
        <w:pStyle w:val="153"/>
        <w:framePr w:wrap="auto" w:vAnchor="margin" w:hAnchor="text" w:yAlign="inline"/>
        <w:shd w:val="clear" w:color="auto" w:fill="auto"/>
        <w:spacing w:line="440" w:lineRule="exact"/>
        <w:ind w:firstLine="48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11</w:t>
      </w:r>
      <w:r>
        <w:rPr>
          <w:rFonts w:hint="eastAsia" w:ascii="仿宋" w:hAnsi="仿宋" w:eastAsia="仿宋" w:cs="仿宋"/>
          <w:b/>
          <w:bCs/>
          <w:sz w:val="24"/>
          <w:szCs w:val="24"/>
          <w:lang w:val="en-US"/>
        </w:rPr>
        <w:t>.变频技术与应用</w:t>
      </w:r>
      <w:r>
        <w:rPr>
          <w:rFonts w:hint="eastAsia" w:ascii="仿宋" w:hAnsi="仿宋" w:eastAsia="仿宋" w:cs="仿宋"/>
          <w:b/>
          <w:bCs/>
          <w:sz w:val="24"/>
          <w:szCs w:val="24"/>
          <w:lang w:val="en-US" w:eastAsia="zh-CN"/>
        </w:rPr>
        <w:tab/>
      </w:r>
    </w:p>
    <w:p>
      <w:pPr>
        <w:spacing w:line="440" w:lineRule="exact"/>
        <w:ind w:firstLine="482" w:firstLineChars="200"/>
        <w:rPr>
          <w:rFonts w:ascii="仿宋" w:hAnsi="仿宋" w:eastAsia="仿宋" w:cs="仿宋"/>
          <w:sz w:val="24"/>
          <w:szCs w:val="24"/>
          <w:lang w:bidi="zh-CN"/>
        </w:rPr>
      </w:pPr>
      <w:r>
        <w:rPr>
          <w:rFonts w:hint="eastAsia" w:ascii="仿宋" w:hAnsi="仿宋" w:eastAsia="仿宋" w:cs="仿宋"/>
          <w:b/>
          <w:sz w:val="24"/>
          <w:szCs w:val="24"/>
          <w:lang w:val="zh-CN" w:eastAsia="zh-CN"/>
        </w:rPr>
        <w:t>课程目标：</w:t>
      </w:r>
      <w:r>
        <w:rPr>
          <w:rFonts w:hint="eastAsia" w:ascii="仿宋" w:hAnsi="仿宋" w:eastAsia="仿宋" w:cs="仿宋"/>
          <w:sz w:val="24"/>
          <w:szCs w:val="24"/>
          <w:lang w:bidi="zh-CN"/>
        </w:rPr>
        <w:t>通过本课程学习，使学生对变频器的工作原理以及国内外常见变频器的型号含义、使用方法能够有一定的掌握，并可以在学习本门课程后，可以独立进行变频器参数的设置、进行相应的生产应用。</w:t>
      </w:r>
    </w:p>
    <w:p>
      <w:pPr>
        <w:spacing w:line="440" w:lineRule="exact"/>
        <w:ind w:firstLine="482" w:firstLineChars="200"/>
        <w:rPr>
          <w:rFonts w:ascii="仿宋" w:hAnsi="仿宋" w:eastAsia="仿宋" w:cs="仿宋"/>
          <w:sz w:val="24"/>
          <w:szCs w:val="24"/>
          <w:lang w:bidi="zh-CN"/>
        </w:rPr>
      </w:pPr>
      <w:r>
        <w:rPr>
          <w:rFonts w:hint="eastAsia" w:ascii="仿宋" w:hAnsi="仿宋" w:eastAsia="仿宋" w:cs="仿宋"/>
          <w:b/>
          <w:sz w:val="24"/>
          <w:szCs w:val="24"/>
          <w:lang w:val="zh-CN" w:eastAsia="zh-CN"/>
        </w:rPr>
        <w:t>主要内容：</w:t>
      </w:r>
      <w:r>
        <w:rPr>
          <w:rFonts w:hint="eastAsia" w:ascii="仿宋" w:hAnsi="仿宋" w:eastAsia="仿宋" w:cs="仿宋"/>
          <w:sz w:val="24"/>
          <w:szCs w:val="24"/>
          <w:lang w:bidi="zh-CN"/>
        </w:rPr>
        <w:t>变频技术原理;变频器的分类及选择、</w:t>
      </w:r>
      <w:r>
        <w:rPr>
          <w:rFonts w:ascii="仿宋" w:hAnsi="仿宋" w:eastAsia="仿宋" w:cs="仿宋"/>
          <w:sz w:val="24"/>
          <w:szCs w:val="24"/>
          <w:lang w:bidi="zh-CN"/>
        </w:rPr>
        <w:t>变频器的安装</w:t>
      </w:r>
      <w:r>
        <w:rPr>
          <w:rFonts w:hint="eastAsia" w:ascii="仿宋" w:hAnsi="仿宋" w:eastAsia="仿宋" w:cs="仿宋"/>
          <w:sz w:val="24"/>
          <w:szCs w:val="24"/>
          <w:lang w:bidi="zh-CN"/>
        </w:rPr>
        <w:t>、</w:t>
      </w:r>
      <w:r>
        <w:rPr>
          <w:rFonts w:ascii="仿宋" w:hAnsi="仿宋" w:eastAsia="仿宋" w:cs="仿宋"/>
          <w:sz w:val="24"/>
          <w:szCs w:val="24"/>
          <w:lang w:bidi="zh-CN"/>
        </w:rPr>
        <w:t>接线</w:t>
      </w:r>
      <w:r>
        <w:rPr>
          <w:rFonts w:hint="eastAsia" w:ascii="仿宋" w:hAnsi="仿宋" w:eastAsia="仿宋" w:cs="仿宋"/>
          <w:sz w:val="24"/>
          <w:szCs w:val="24"/>
          <w:lang w:bidi="zh-CN"/>
        </w:rPr>
        <w:t>、</w:t>
      </w:r>
      <w:r>
        <w:rPr>
          <w:rFonts w:ascii="仿宋" w:hAnsi="仿宋" w:eastAsia="仿宋" w:cs="仿宋"/>
          <w:sz w:val="24"/>
          <w:szCs w:val="24"/>
          <w:lang w:bidi="zh-CN"/>
        </w:rPr>
        <w:t>维护和保养</w:t>
      </w:r>
      <w:r>
        <w:rPr>
          <w:rFonts w:hint="eastAsia" w:ascii="仿宋" w:hAnsi="仿宋" w:eastAsia="仿宋" w:cs="仿宋"/>
          <w:sz w:val="24"/>
          <w:szCs w:val="24"/>
          <w:lang w:bidi="zh-CN"/>
        </w:rPr>
        <w:t>、变频技术的综合应用。</w:t>
      </w:r>
    </w:p>
    <w:p>
      <w:pPr>
        <w:pStyle w:val="153"/>
        <w:framePr w:wrap="auto" w:vAnchor="margin" w:hAnchor="text" w:yAlign="inline"/>
        <w:spacing w:line="440" w:lineRule="exact"/>
        <w:ind w:firstLine="482"/>
        <w:rPr>
          <w:rFonts w:hint="eastAsia" w:ascii="仿宋" w:hAnsi="仿宋" w:eastAsia="仿宋" w:cs="仿宋"/>
          <w:sz w:val="24"/>
        </w:rPr>
      </w:pPr>
      <w:r>
        <w:rPr>
          <w:rFonts w:hint="eastAsia" w:ascii="仿宋" w:hAnsi="仿宋" w:eastAsia="仿宋" w:cs="仿宋"/>
          <w:b/>
          <w:sz w:val="24"/>
          <w:szCs w:val="24"/>
          <w:lang w:val="zh-CN" w:eastAsia="zh-CN"/>
        </w:rPr>
        <w:t>教学要求：</w:t>
      </w:r>
      <w:r>
        <w:rPr>
          <w:rFonts w:hint="eastAsia" w:ascii="仿宋" w:hAnsi="仿宋" w:eastAsia="仿宋" w:cs="仿宋"/>
          <w:sz w:val="24"/>
          <w:szCs w:val="24"/>
          <w:lang w:val="en-US" w:bidi="zh-CN"/>
        </w:rPr>
        <w:t>本课程总学时为64学时，</w:t>
      </w:r>
      <w:r>
        <w:rPr>
          <w:rFonts w:hint="eastAsia" w:ascii="仿宋" w:hAnsi="仿宋" w:eastAsia="仿宋" w:cs="仿宋"/>
          <w:bCs/>
          <w:sz w:val="24"/>
        </w:rPr>
        <w:t>理论学时</w:t>
      </w:r>
      <w:r>
        <w:rPr>
          <w:rFonts w:hint="eastAsia" w:ascii="仿宋" w:hAnsi="仿宋" w:eastAsia="仿宋" w:cs="仿宋"/>
          <w:bCs/>
          <w:sz w:val="24"/>
          <w:lang w:val="en-US" w:eastAsia="zh-CN"/>
        </w:rPr>
        <w:t>32</w:t>
      </w:r>
      <w:r>
        <w:rPr>
          <w:rFonts w:hint="eastAsia" w:ascii="仿宋" w:hAnsi="仿宋" w:eastAsia="仿宋" w:cs="仿宋"/>
          <w:bCs/>
          <w:sz w:val="24"/>
        </w:rPr>
        <w:t>学时，实践学时</w:t>
      </w:r>
      <w:r>
        <w:rPr>
          <w:rFonts w:hint="eastAsia" w:ascii="仿宋" w:hAnsi="仿宋" w:eastAsia="仿宋" w:cs="仿宋"/>
          <w:bCs/>
          <w:sz w:val="24"/>
          <w:lang w:val="en-US" w:eastAsia="zh-CN"/>
        </w:rPr>
        <w:t>32</w:t>
      </w:r>
      <w:r>
        <w:rPr>
          <w:rFonts w:hint="eastAsia" w:ascii="仿宋" w:hAnsi="仿宋" w:eastAsia="仿宋" w:cs="仿宋"/>
          <w:bCs/>
          <w:sz w:val="24"/>
        </w:rPr>
        <w:t>学时</w:t>
      </w:r>
      <w:r>
        <w:rPr>
          <w:rFonts w:hint="eastAsia" w:ascii="仿宋" w:hAnsi="仿宋" w:eastAsia="仿宋" w:cs="仿宋"/>
          <w:bCs/>
          <w:sz w:val="24"/>
          <w:lang w:eastAsia="zh-CN"/>
        </w:rPr>
        <w:t>。</w:t>
      </w:r>
      <w:r>
        <w:rPr>
          <w:rFonts w:hint="eastAsia" w:ascii="仿宋" w:hAnsi="仿宋" w:eastAsia="仿宋" w:cs="仿宋"/>
          <w:kern w:val="2"/>
          <w:sz w:val="24"/>
          <w:szCs w:val="24"/>
        </w:rPr>
        <w:t>教材选用</w:t>
      </w:r>
      <w:r>
        <w:rPr>
          <w:rFonts w:hint="eastAsia" w:ascii="仿宋" w:hAnsi="仿宋" w:eastAsia="仿宋" w:cs="仿宋"/>
          <w:kern w:val="2"/>
          <w:sz w:val="24"/>
          <w:szCs w:val="24"/>
          <w:lang w:val="en-US" w:eastAsia="zh-CN"/>
        </w:rPr>
        <w:t>十四五</w:t>
      </w:r>
      <w:r>
        <w:rPr>
          <w:rFonts w:hint="eastAsia" w:ascii="仿宋" w:hAnsi="仿宋" w:eastAsia="仿宋" w:cs="仿宋"/>
          <w:kern w:val="2"/>
          <w:sz w:val="24"/>
          <w:szCs w:val="24"/>
        </w:rPr>
        <w:t>规划教材</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利用现有的实训实验场地与器材，通过讲授法、分组练习法、实践操作练习法等，在教材的基础之上，并</w:t>
      </w:r>
      <w:r>
        <w:rPr>
          <w:rFonts w:hint="eastAsia" w:ascii="仿宋" w:hAnsi="仿宋" w:eastAsia="仿宋" w:cs="仿宋"/>
          <w:kern w:val="2"/>
          <w:sz w:val="24"/>
          <w:szCs w:val="24"/>
          <w:lang w:val="en-US" w:eastAsia="zh-CN"/>
        </w:rPr>
        <w:t>运用</w:t>
      </w:r>
      <w:r>
        <w:rPr>
          <w:rFonts w:hint="eastAsia" w:ascii="仿宋" w:hAnsi="仿宋" w:eastAsia="仿宋" w:cs="仿宋"/>
          <w:kern w:val="2"/>
          <w:sz w:val="24"/>
          <w:szCs w:val="24"/>
        </w:rPr>
        <w:t>现代</w:t>
      </w:r>
      <w:r>
        <w:rPr>
          <w:rFonts w:hint="eastAsia" w:ascii="仿宋" w:hAnsi="仿宋" w:eastAsia="仿宋" w:cs="仿宋"/>
          <w:kern w:val="2"/>
          <w:sz w:val="24"/>
          <w:szCs w:val="24"/>
          <w:lang w:val="en-US" w:eastAsia="zh-CN"/>
        </w:rPr>
        <w:t>化</w:t>
      </w:r>
      <w:r>
        <w:rPr>
          <w:rFonts w:hint="eastAsia" w:ascii="仿宋" w:hAnsi="仿宋" w:eastAsia="仿宋" w:cs="仿宋"/>
          <w:kern w:val="2"/>
          <w:sz w:val="24"/>
          <w:szCs w:val="24"/>
        </w:rPr>
        <w:t>教学手段，以理论与实践结合的方式，融合现阶段行业发展要求，以PPT课件或视频的形式展现相应的内部结构和波形等，使学生具备基本变频器控制电机系统的独立设计、安装与调试的能力</w:t>
      </w:r>
      <w:r>
        <w:rPr>
          <w:rFonts w:hint="eastAsia" w:ascii="仿宋" w:hAnsi="仿宋" w:eastAsia="仿宋" w:cs="仿宋"/>
          <w:kern w:val="2"/>
          <w:sz w:val="24"/>
          <w:szCs w:val="24"/>
          <w:lang w:eastAsia="zh-CN"/>
        </w:rPr>
        <w:t>。</w:t>
      </w:r>
      <w:r>
        <w:rPr>
          <w:rFonts w:hint="eastAsia" w:ascii="仿宋" w:hAnsi="仿宋" w:eastAsia="仿宋" w:cs="仿宋"/>
          <w:kern w:val="2"/>
          <w:sz w:val="24"/>
          <w:szCs w:val="24"/>
        </w:rPr>
        <w:t>教学设施可以使用实训室现有的欧姆龙变频器或</w:t>
      </w:r>
      <w:r>
        <w:rPr>
          <w:rFonts w:hint="eastAsia" w:ascii="仿宋" w:hAnsi="仿宋" w:eastAsia="仿宋" w:cs="仿宋"/>
          <w:kern w:val="2"/>
          <w:sz w:val="24"/>
          <w:szCs w:val="24"/>
          <w:lang w:val="en-US" w:eastAsia="zh-CN"/>
        </w:rPr>
        <w:t>台</w:t>
      </w:r>
      <w:r>
        <w:rPr>
          <w:rFonts w:hint="eastAsia" w:ascii="仿宋" w:hAnsi="仿宋" w:eastAsia="仿宋" w:cs="仿宋"/>
          <w:kern w:val="2"/>
          <w:sz w:val="24"/>
          <w:szCs w:val="24"/>
        </w:rPr>
        <w:t>达变频器设备、要求教师具有双师型资格。</w:t>
      </w:r>
      <w:r>
        <w:rPr>
          <w:rFonts w:hint="eastAsia" w:ascii="仿宋" w:hAnsi="仿宋" w:eastAsia="仿宋" w:cs="仿宋"/>
          <w:sz w:val="24"/>
          <w:szCs w:val="24"/>
          <w:rtl w:val="0"/>
          <w:lang w:val="en-US" w:eastAsia="zh-CN"/>
        </w:rPr>
        <w:t>本门课程为考试课。</w:t>
      </w:r>
    </w:p>
    <w:p>
      <w:pPr>
        <w:numPr>
          <w:ilvl w:val="0"/>
          <w:numId w:val="3"/>
        </w:numPr>
        <w:spacing w:before="156" w:beforeLines="50" w:after="156" w:afterLines="50" w:line="0" w:lineRule="atLeast"/>
        <w:rPr>
          <w:rFonts w:ascii="Times New Roman" w:hAnsi="Times New Roman" w:eastAsia="仿宋"/>
          <w:sz w:val="32"/>
          <w:szCs w:val="32"/>
        </w:rPr>
      </w:pPr>
      <w:r>
        <w:rPr>
          <w:rFonts w:hint="eastAsia" w:ascii="Times New Roman" w:hAnsi="Times New Roman" w:eastAsia="黑体"/>
          <w:sz w:val="32"/>
          <w:szCs w:val="32"/>
          <w:lang w:val="en-US" w:eastAsia="zh-CN"/>
        </w:rPr>
        <w:t>岗位技能</w:t>
      </w:r>
      <w:r>
        <w:rPr>
          <w:rFonts w:hint="eastAsia" w:ascii="Times New Roman" w:hAnsi="Times New Roman" w:eastAsia="黑体"/>
          <w:sz w:val="32"/>
          <w:szCs w:val="32"/>
        </w:rPr>
        <w:t>课</w:t>
      </w:r>
    </w:p>
    <w:p>
      <w:pPr>
        <w:pStyle w:val="153"/>
        <w:framePr w:wrap="auto" w:vAnchor="margin" w:hAnchor="text" w:yAlign="inline"/>
        <w:shd w:val="clear" w:color="auto" w:fill="auto"/>
        <w:spacing w:line="440" w:lineRule="exact"/>
        <w:ind w:firstLine="482"/>
        <w:rPr>
          <w:rFonts w:hint="eastAsia" w:ascii="仿宋" w:hAnsi="仿宋" w:eastAsia="仿宋" w:cs="仿宋"/>
          <w:b/>
          <w:bCs/>
          <w:sz w:val="24"/>
          <w:szCs w:val="24"/>
          <w:lang w:val="en-US"/>
        </w:rPr>
      </w:pPr>
      <w:r>
        <w:rPr>
          <w:rFonts w:hint="eastAsia" w:ascii="仿宋" w:hAnsi="仿宋" w:eastAsia="仿宋" w:cs="仿宋"/>
          <w:b/>
          <w:bCs/>
          <w:sz w:val="24"/>
          <w:szCs w:val="24"/>
          <w:lang w:val="en-US"/>
        </w:rPr>
        <w:t>1.电工工艺实训</w:t>
      </w:r>
    </w:p>
    <w:p>
      <w:pPr>
        <w:pStyle w:val="11"/>
        <w:spacing w:line="440" w:lineRule="exact"/>
        <w:ind w:left="0" w:firstLine="482" w:firstLineChars="200"/>
        <w:rPr>
          <w:rFonts w:ascii="仿宋" w:hAnsi="仿宋" w:eastAsia="仿宋" w:cs="仿宋"/>
          <w:sz w:val="24"/>
          <w:szCs w:val="24"/>
        </w:rPr>
      </w:pPr>
      <w:r>
        <w:rPr>
          <w:rFonts w:hint="eastAsia" w:ascii="仿宋" w:hAnsi="仿宋" w:eastAsia="仿宋" w:cs="仿宋"/>
          <w:b/>
          <w:bCs/>
          <w:sz w:val="24"/>
          <w:szCs w:val="24"/>
          <w:lang w:val="en-US" w:eastAsia="zh-CN" w:bidi="ar-SA"/>
        </w:rPr>
        <w:t>课程目标：</w:t>
      </w:r>
      <w:r>
        <w:rPr>
          <w:rFonts w:hint="eastAsia" w:ascii="仿宋" w:hAnsi="仿宋" w:eastAsia="仿宋" w:cs="仿宋"/>
          <w:sz w:val="24"/>
          <w:szCs w:val="24"/>
        </w:rPr>
        <w:t>培养学生对目标内容具有深刻理解，掌握相应操作技能，通过实训能达到独立操作的目的。要求学生能读懂典型电工原理图和接线图、掌握电工盘内布线、接线及查线的操作技能，能够对电工盘进行电气性能测试和绝缘检查。</w:t>
      </w:r>
    </w:p>
    <w:p>
      <w:pPr>
        <w:pStyle w:val="11"/>
        <w:spacing w:line="440" w:lineRule="exact"/>
        <w:ind w:left="0" w:firstLine="482" w:firstLineChars="200"/>
        <w:rPr>
          <w:rFonts w:ascii="仿宋" w:hAnsi="仿宋" w:eastAsia="仿宋" w:cs="仿宋"/>
          <w:sz w:val="24"/>
          <w:szCs w:val="24"/>
        </w:rPr>
      </w:pPr>
      <w:r>
        <w:rPr>
          <w:rFonts w:hint="eastAsia" w:ascii="仿宋" w:hAnsi="仿宋" w:eastAsia="仿宋" w:cs="仿宋"/>
          <w:b/>
          <w:bCs/>
          <w:sz w:val="24"/>
          <w:szCs w:val="24"/>
          <w:lang w:val="en-US" w:eastAsia="zh-CN" w:bidi="ar-SA"/>
        </w:rPr>
        <w:t>主要内容：</w:t>
      </w:r>
      <w:r>
        <w:rPr>
          <w:rFonts w:hint="eastAsia" w:ascii="仿宋" w:hAnsi="仿宋" w:eastAsia="仿宋" w:cs="仿宋"/>
          <w:sz w:val="24"/>
          <w:szCs w:val="24"/>
        </w:rPr>
        <w:t>安全用电知识</w:t>
      </w:r>
      <w:r>
        <w:rPr>
          <w:rFonts w:hint="eastAsia" w:ascii="仿宋" w:hAnsi="仿宋" w:eastAsia="仿宋" w:cs="仿宋"/>
          <w:sz w:val="24"/>
          <w:szCs w:val="24"/>
          <w:lang w:eastAsia="zh-CN"/>
        </w:rPr>
        <w:t>；</w:t>
      </w:r>
      <w:r>
        <w:rPr>
          <w:rFonts w:hint="eastAsia" w:ascii="仿宋" w:hAnsi="仿宋" w:eastAsia="仿宋" w:cs="仿宋"/>
          <w:sz w:val="24"/>
          <w:szCs w:val="24"/>
        </w:rPr>
        <w:t>电工工具、电工常用仪器仪表的使用方法</w:t>
      </w:r>
      <w:r>
        <w:rPr>
          <w:rFonts w:hint="eastAsia" w:ascii="仿宋" w:hAnsi="仿宋" w:eastAsia="仿宋" w:cs="仿宋"/>
          <w:sz w:val="24"/>
          <w:szCs w:val="24"/>
          <w:lang w:eastAsia="zh-CN"/>
        </w:rPr>
        <w:t>；</w:t>
      </w:r>
      <w:r>
        <w:rPr>
          <w:rFonts w:hint="eastAsia" w:ascii="仿宋" w:hAnsi="仿宋" w:eastAsia="仿宋" w:cs="仿宋"/>
          <w:sz w:val="24"/>
          <w:szCs w:val="24"/>
        </w:rPr>
        <w:t>照明电路的安装与检修</w:t>
      </w:r>
      <w:r>
        <w:rPr>
          <w:rFonts w:hint="eastAsia" w:ascii="仿宋" w:hAnsi="仿宋" w:eastAsia="仿宋" w:cs="仿宋"/>
          <w:sz w:val="24"/>
          <w:szCs w:val="24"/>
          <w:lang w:eastAsia="zh-CN"/>
        </w:rPr>
        <w:t>；</w:t>
      </w:r>
      <w:r>
        <w:rPr>
          <w:rFonts w:hint="eastAsia" w:ascii="仿宋" w:hAnsi="仿宋" w:eastAsia="仿宋" w:cs="仿宋"/>
          <w:sz w:val="24"/>
          <w:szCs w:val="24"/>
        </w:rPr>
        <w:t>配电盘的走线工艺</w:t>
      </w:r>
      <w:r>
        <w:rPr>
          <w:rFonts w:hint="eastAsia" w:ascii="仿宋" w:hAnsi="仿宋" w:eastAsia="仿宋" w:cs="仿宋"/>
          <w:sz w:val="24"/>
          <w:szCs w:val="24"/>
          <w:lang w:eastAsia="zh-CN"/>
        </w:rPr>
        <w:t>；</w:t>
      </w:r>
      <w:r>
        <w:rPr>
          <w:rFonts w:hint="eastAsia" w:ascii="仿宋" w:hAnsi="仿宋" w:eastAsia="仿宋" w:cs="仿宋"/>
          <w:sz w:val="24"/>
          <w:szCs w:val="24"/>
        </w:rPr>
        <w:t>继电器控制电路的接线工艺</w:t>
      </w:r>
      <w:r>
        <w:rPr>
          <w:rFonts w:hint="eastAsia" w:ascii="仿宋" w:hAnsi="仿宋" w:eastAsia="仿宋" w:cs="仿宋"/>
          <w:sz w:val="24"/>
          <w:szCs w:val="24"/>
          <w:lang w:eastAsia="zh-CN"/>
        </w:rPr>
        <w:t>；</w:t>
      </w:r>
      <w:r>
        <w:rPr>
          <w:rFonts w:hint="eastAsia" w:ascii="仿宋" w:hAnsi="仿宋" w:eastAsia="仿宋" w:cs="仿宋"/>
          <w:sz w:val="24"/>
          <w:szCs w:val="24"/>
        </w:rPr>
        <w:t>三相异步电动机的安装接线。</w:t>
      </w:r>
    </w:p>
    <w:p>
      <w:pPr>
        <w:pStyle w:val="11"/>
        <w:widowControl w:val="0"/>
        <w:spacing w:line="440" w:lineRule="exact"/>
        <w:ind w:left="0" w:firstLine="482" w:firstLineChars="200"/>
        <w:rPr>
          <w:rFonts w:ascii="仿宋" w:hAnsi="仿宋" w:eastAsia="仿宋" w:cs="仿宋"/>
          <w:b/>
          <w:bCs/>
          <w:sz w:val="24"/>
          <w:szCs w:val="24"/>
          <w:lang w:val="en-US"/>
        </w:rPr>
      </w:pPr>
      <w:r>
        <w:rPr>
          <w:rFonts w:hint="eastAsia" w:ascii="仿宋" w:hAnsi="仿宋" w:eastAsia="仿宋" w:cs="仿宋"/>
          <w:b/>
          <w:bCs/>
          <w:sz w:val="24"/>
          <w:szCs w:val="24"/>
          <w:lang w:val="zh-CN" w:eastAsia="zh-CN" w:bidi="ar-SA"/>
        </w:rPr>
        <w:t>教学要求：</w:t>
      </w:r>
      <w:r>
        <w:rPr>
          <w:rFonts w:hint="eastAsia" w:ascii="仿宋" w:hAnsi="仿宋" w:eastAsia="仿宋" w:cs="仿宋"/>
          <w:sz w:val="24"/>
          <w:szCs w:val="24"/>
        </w:rPr>
        <w:t>本课程总学时数为</w:t>
      </w:r>
      <w:r>
        <w:rPr>
          <w:rFonts w:ascii="仿宋" w:hAnsi="仿宋" w:eastAsia="仿宋" w:cs="仿宋"/>
          <w:sz w:val="24"/>
          <w:szCs w:val="24"/>
        </w:rPr>
        <w:t>32</w:t>
      </w:r>
      <w:r>
        <w:rPr>
          <w:rFonts w:hint="eastAsia" w:ascii="仿宋" w:hAnsi="仿宋" w:eastAsia="仿宋" w:cs="仿宋"/>
          <w:sz w:val="24"/>
          <w:szCs w:val="24"/>
        </w:rPr>
        <w:t>学时，全部为实践课程，在第二学期开课。需要一间能容纳5</w:t>
      </w:r>
      <w:r>
        <w:rPr>
          <w:rFonts w:ascii="仿宋" w:hAnsi="仿宋" w:eastAsia="仿宋" w:cs="仿宋"/>
          <w:sz w:val="24"/>
          <w:szCs w:val="24"/>
        </w:rPr>
        <w:t>0</w:t>
      </w:r>
      <w:r>
        <w:rPr>
          <w:rFonts w:hint="eastAsia" w:ascii="仿宋" w:hAnsi="仿宋" w:eastAsia="仿宋" w:cs="仿宋"/>
          <w:sz w:val="24"/>
          <w:szCs w:val="24"/>
        </w:rPr>
        <w:t>人同时进行实践课程的实训教室，实训教室内必须有相关安全防护措施。</w:t>
      </w:r>
      <w:r>
        <w:rPr>
          <w:rFonts w:hint="eastAsia" w:ascii="仿宋" w:hAnsi="仿宋" w:eastAsia="仿宋" w:cs="仿宋"/>
          <w:sz w:val="24"/>
        </w:rPr>
        <w:t>任课教师要有扎实的理论基础，丰富的实践经验，</w:t>
      </w:r>
      <w:r>
        <w:rPr>
          <w:rFonts w:ascii="仿宋" w:hAnsi="仿宋" w:eastAsia="仿宋" w:cs="仿宋"/>
          <w:sz w:val="24"/>
          <w:szCs w:val="24"/>
        </w:rPr>
        <w:t>能够</w:t>
      </w:r>
      <w:r>
        <w:rPr>
          <w:rFonts w:hint="eastAsia" w:ascii="仿宋" w:hAnsi="仿宋" w:eastAsia="仿宋" w:cs="仿宋"/>
          <w:sz w:val="24"/>
          <w:szCs w:val="24"/>
        </w:rPr>
        <w:t>合理</w:t>
      </w:r>
      <w:r>
        <w:rPr>
          <w:rFonts w:hint="eastAsia" w:ascii="仿宋" w:hAnsi="仿宋" w:eastAsia="仿宋" w:cs="仿宋"/>
          <w:sz w:val="24"/>
        </w:rPr>
        <w:t>运用讲解法、演示法、任务驱动法并</w:t>
      </w:r>
      <w:r>
        <w:rPr>
          <w:rFonts w:hint="eastAsia" w:ascii="仿宋" w:hAnsi="仿宋" w:eastAsia="仿宋" w:cs="仿宋"/>
          <w:sz w:val="24"/>
          <w:szCs w:val="24"/>
        </w:rPr>
        <w:t>配合现代信息化教学手段</w:t>
      </w:r>
      <w:r>
        <w:rPr>
          <w:rFonts w:hint="eastAsia" w:ascii="仿宋" w:hAnsi="仿宋" w:eastAsia="仿宋" w:cs="仿宋"/>
          <w:sz w:val="24"/>
        </w:rPr>
        <w:t>传授知识、模拟实际工作情景，布置训练项目，充分调动学生学习的积极性</w:t>
      </w:r>
      <w:r>
        <w:rPr>
          <w:rFonts w:hint="eastAsia" w:ascii="仿宋" w:hAnsi="仿宋" w:eastAsia="仿宋" w:cs="仿宋"/>
          <w:sz w:val="24"/>
          <w:szCs w:val="24"/>
        </w:rPr>
        <w:t>。</w:t>
      </w:r>
      <w:r>
        <w:rPr>
          <w:rFonts w:hint="eastAsia" w:ascii="仿宋" w:hAnsi="仿宋" w:eastAsia="仿宋" w:cs="仿宋"/>
          <w:sz w:val="24"/>
          <w:szCs w:val="24"/>
          <w:rtl w:val="0"/>
          <w:lang w:val="en-US" w:eastAsia="zh-CN"/>
        </w:rPr>
        <w:t>本门课程为考试课。</w:t>
      </w:r>
    </w:p>
    <w:p>
      <w:pPr>
        <w:pStyle w:val="153"/>
        <w:keepNext w:val="0"/>
        <w:keepLines w:val="0"/>
        <w:pageBreakBefore w:val="0"/>
        <w:framePr w:wrap="auto" w:vAnchor="margin" w:hAnchor="text" w:yAlign="inline"/>
        <w:widowControl w:val="0"/>
        <w:shd w:val="clear" w:color="auto" w:fill="auto"/>
        <w:kinsoku/>
        <w:wordWrap/>
        <w:overflowPunct/>
        <w:topLinePunct w:val="0"/>
        <w:autoSpaceDE/>
        <w:autoSpaceDN/>
        <w:bidi w:val="0"/>
        <w:adjustRightInd/>
        <w:snapToGrid/>
        <w:spacing w:line="440" w:lineRule="exact"/>
        <w:ind w:firstLine="482"/>
        <w:textAlignment w:val="auto"/>
        <w:rPr>
          <w:rFonts w:hint="eastAsia" w:ascii="仿宋" w:hAnsi="仿宋" w:eastAsia="仿宋" w:cs="仿宋"/>
          <w:b/>
          <w:bCs/>
          <w:sz w:val="24"/>
          <w:szCs w:val="24"/>
          <w:lang w:val="en-US"/>
        </w:rPr>
      </w:pPr>
      <w:r>
        <w:rPr>
          <w:rFonts w:hint="eastAsia" w:ascii="仿宋" w:hAnsi="仿宋" w:eastAsia="仿宋" w:cs="仿宋"/>
          <w:b/>
          <w:bCs/>
          <w:sz w:val="24"/>
          <w:szCs w:val="24"/>
          <w:lang w:val="en-US"/>
        </w:rPr>
        <w:t>2.金工工艺实训</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仿宋" w:hAnsi="仿宋" w:eastAsia="仿宋" w:cs="仿宋"/>
          <w:sz w:val="24"/>
        </w:rPr>
      </w:pPr>
      <w:r>
        <w:rPr>
          <w:rFonts w:hint="eastAsia" w:ascii="仿宋" w:hAnsi="仿宋" w:eastAsia="仿宋" w:cs="仿宋"/>
          <w:b/>
          <w:bCs/>
          <w:sz w:val="24"/>
          <w:szCs w:val="24"/>
          <w:lang w:val="zh-CN"/>
        </w:rPr>
        <w:t>课程目标：</w:t>
      </w:r>
      <w:r>
        <w:rPr>
          <w:rFonts w:hint="eastAsia" w:ascii="仿宋" w:hAnsi="仿宋" w:eastAsia="仿宋" w:cs="仿宋"/>
          <w:sz w:val="24"/>
        </w:rPr>
        <w:t>本课程主要培养学生使用工具进行机械零件、组件和成品的装配与加工。通过实训教学，让学生掌握锯削、锉削等加工技能，了解钳工基本操作，掌握简单零件的加工方法。</w:t>
      </w:r>
    </w:p>
    <w:p>
      <w:pPr>
        <w:spacing w:line="440" w:lineRule="exact"/>
        <w:ind w:firstLine="482" w:firstLineChars="200"/>
        <w:rPr>
          <w:rFonts w:ascii="仿宋" w:hAnsi="仿宋" w:eastAsia="仿宋" w:cs="仿宋"/>
          <w:sz w:val="24"/>
        </w:rPr>
      </w:pPr>
      <w:r>
        <w:rPr>
          <w:rFonts w:hint="eastAsia" w:ascii="仿宋" w:hAnsi="仿宋" w:eastAsia="仿宋" w:cs="仿宋"/>
          <w:b/>
          <w:bCs/>
          <w:sz w:val="24"/>
          <w:szCs w:val="24"/>
          <w:lang w:val="zh-CN"/>
        </w:rPr>
        <w:t>主要内容：</w:t>
      </w:r>
      <w:r>
        <w:rPr>
          <w:rFonts w:hint="eastAsia" w:ascii="仿宋" w:hAnsi="仿宋" w:eastAsia="仿宋" w:cs="仿宋"/>
          <w:sz w:val="24"/>
          <w:szCs w:val="24"/>
          <w:lang w:val="zh-CN" w:bidi="zh-CN"/>
        </w:rPr>
        <w:t>锯</w:t>
      </w:r>
      <w:r>
        <w:rPr>
          <w:rFonts w:hint="eastAsia" w:ascii="仿宋" w:hAnsi="仿宋" w:eastAsia="仿宋" w:cs="仿宋"/>
          <w:sz w:val="24"/>
        </w:rPr>
        <w:t>削加工工艺</w:t>
      </w:r>
      <w:r>
        <w:rPr>
          <w:rFonts w:hint="eastAsia" w:ascii="仿宋" w:hAnsi="仿宋" w:eastAsia="仿宋" w:cs="仿宋"/>
          <w:sz w:val="24"/>
          <w:lang w:eastAsia="zh-CN"/>
        </w:rPr>
        <w:t>；</w:t>
      </w:r>
      <w:r>
        <w:rPr>
          <w:rFonts w:hint="eastAsia" w:ascii="仿宋" w:hAnsi="仿宋" w:eastAsia="仿宋" w:cs="仿宋"/>
          <w:sz w:val="24"/>
        </w:rPr>
        <w:t>锉削加工工艺</w:t>
      </w:r>
      <w:r>
        <w:rPr>
          <w:rFonts w:hint="eastAsia" w:ascii="仿宋" w:hAnsi="仿宋" w:eastAsia="仿宋" w:cs="仿宋"/>
          <w:sz w:val="24"/>
          <w:lang w:eastAsia="zh-CN"/>
        </w:rPr>
        <w:t>；</w:t>
      </w:r>
      <w:r>
        <w:rPr>
          <w:rFonts w:hint="eastAsia" w:ascii="仿宋" w:hAnsi="仿宋" w:eastAsia="仿宋" w:cs="仿宋"/>
          <w:sz w:val="24"/>
        </w:rPr>
        <w:t>钻孔加工工艺常用量具的使用等相关技能。</w:t>
      </w:r>
    </w:p>
    <w:p>
      <w:pPr>
        <w:spacing w:line="440" w:lineRule="exact"/>
        <w:ind w:firstLine="482" w:firstLineChars="200"/>
        <w:rPr>
          <w:rFonts w:ascii="仿宋" w:hAnsi="仿宋" w:eastAsia="仿宋" w:cs="仿宋"/>
          <w:b/>
          <w:bCs/>
          <w:sz w:val="24"/>
          <w:szCs w:val="24"/>
        </w:rPr>
      </w:pPr>
      <w:r>
        <w:rPr>
          <w:rFonts w:hint="eastAsia" w:ascii="仿宋" w:hAnsi="仿宋" w:eastAsia="仿宋" w:cs="仿宋"/>
          <w:b/>
          <w:bCs/>
          <w:sz w:val="24"/>
          <w:szCs w:val="24"/>
          <w:lang w:val="zh-CN"/>
        </w:rPr>
        <w:t>教学要求：</w:t>
      </w:r>
      <w:r>
        <w:rPr>
          <w:rFonts w:hint="eastAsia" w:ascii="仿宋" w:hAnsi="仿宋" w:eastAsia="仿宋" w:cs="仿宋"/>
          <w:sz w:val="24"/>
          <w:szCs w:val="24"/>
          <w:lang w:val="zh-CN" w:bidi="zh-CN"/>
        </w:rPr>
        <w:t>本课程为实训课，总课时共计32学时，在大一下学期开课。教学场地为钳工实训室，配有一个黑板、教具若干、虎钳50个以上、锉刀100把、钻床4台。主要运用讲授、演示、任务驱动等教学方法，把理论知识与实操训练有机结合起来，充分调动学生的</w:t>
      </w:r>
      <w:r>
        <w:rPr>
          <w:rFonts w:hint="eastAsia" w:ascii="仿宋" w:hAnsi="仿宋" w:eastAsia="仿宋" w:cs="仿宋"/>
          <w:sz w:val="24"/>
        </w:rPr>
        <w:t>学习积极性</w:t>
      </w:r>
      <w:r>
        <w:rPr>
          <w:rFonts w:hint="eastAsia" w:ascii="仿宋" w:hAnsi="仿宋" w:eastAsia="仿宋" w:cs="仿宋"/>
          <w:sz w:val="24"/>
          <w:lang w:eastAsia="zh-CN"/>
        </w:rPr>
        <w:t>。</w:t>
      </w:r>
      <w:r>
        <w:rPr>
          <w:rFonts w:hint="eastAsia" w:ascii="仿宋" w:hAnsi="仿宋" w:eastAsia="仿宋" w:cs="仿宋"/>
          <w:sz w:val="24"/>
        </w:rPr>
        <w:t>本课程要求教师有扎实的理论基础，丰富的实践经验、爱岗敬业、认真负责、具有教学总结和教研能力。</w:t>
      </w:r>
      <w:r>
        <w:rPr>
          <w:rFonts w:hint="eastAsia" w:ascii="仿宋" w:hAnsi="仿宋" w:eastAsia="仿宋" w:cs="仿宋"/>
          <w:sz w:val="24"/>
          <w:szCs w:val="24"/>
          <w:rtl w:val="0"/>
          <w:lang w:val="en-US" w:eastAsia="zh-CN"/>
        </w:rPr>
        <w:t>本门课程为考试课。</w:t>
      </w:r>
    </w:p>
    <w:p>
      <w:pPr>
        <w:pStyle w:val="153"/>
        <w:framePr w:wrap="auto" w:vAnchor="margin" w:hAnchor="text" w:yAlign="inline"/>
        <w:shd w:val="clear" w:color="auto" w:fill="auto"/>
        <w:spacing w:line="440" w:lineRule="exact"/>
        <w:ind w:firstLine="482"/>
        <w:rPr>
          <w:rFonts w:hint="eastAsia" w:ascii="仿宋" w:hAnsi="仿宋" w:eastAsia="仿宋" w:cs="仿宋"/>
          <w:b/>
          <w:bCs/>
          <w:sz w:val="24"/>
          <w:szCs w:val="24"/>
          <w:lang w:val="en-US"/>
        </w:rPr>
      </w:pPr>
      <w:r>
        <w:rPr>
          <w:rFonts w:hint="eastAsia" w:ascii="仿宋" w:hAnsi="仿宋" w:eastAsia="仿宋" w:cs="仿宋"/>
          <w:b/>
          <w:bCs/>
          <w:sz w:val="24"/>
          <w:szCs w:val="24"/>
          <w:lang w:val="en-US"/>
        </w:rPr>
        <w:t>3.电子技术工艺实训</w:t>
      </w:r>
    </w:p>
    <w:p>
      <w:pPr>
        <w:pStyle w:val="11"/>
        <w:spacing w:line="440" w:lineRule="exact"/>
        <w:ind w:left="0" w:firstLine="482" w:firstLineChars="200"/>
        <w:rPr>
          <w:rFonts w:ascii="仿宋" w:hAnsi="仿宋" w:eastAsia="仿宋" w:cs="仿宋"/>
          <w:sz w:val="24"/>
          <w:szCs w:val="24"/>
        </w:rPr>
      </w:pPr>
      <w:r>
        <w:rPr>
          <w:rFonts w:hint="eastAsia" w:ascii="仿宋" w:hAnsi="仿宋" w:eastAsia="仿宋" w:cs="仿宋"/>
          <w:b/>
          <w:bCs/>
          <w:sz w:val="24"/>
          <w:szCs w:val="24"/>
          <w:lang w:val="en-US" w:eastAsia="zh-CN" w:bidi="ar-SA"/>
        </w:rPr>
        <w:t>课程目标：</w:t>
      </w:r>
      <w:r>
        <w:rPr>
          <w:rFonts w:hint="eastAsia" w:ascii="仿宋" w:hAnsi="仿宋" w:eastAsia="仿宋" w:cs="仿宋"/>
          <w:sz w:val="24"/>
          <w:szCs w:val="24"/>
        </w:rPr>
        <w:t>培养学生对目标内容具有深刻理解，掌握相应操作技能，通过实训能达到独立操作的目的。</w:t>
      </w:r>
      <w:r>
        <w:rPr>
          <w:rFonts w:ascii="仿宋" w:hAnsi="仿宋" w:eastAsia="仿宋" w:cs="仿宋"/>
          <w:sz w:val="24"/>
          <w:szCs w:val="24"/>
        </w:rPr>
        <w:t>通过本课程的学习，</w:t>
      </w:r>
      <w:r>
        <w:rPr>
          <w:rFonts w:hint="eastAsia" w:ascii="仿宋" w:hAnsi="仿宋" w:eastAsia="仿宋" w:cs="仿宋"/>
          <w:sz w:val="24"/>
          <w:szCs w:val="24"/>
        </w:rPr>
        <w:t>要求学生了解</w:t>
      </w:r>
      <w:r>
        <w:rPr>
          <w:rFonts w:ascii="仿宋" w:hAnsi="仿宋" w:eastAsia="仿宋" w:cs="仿宋"/>
          <w:sz w:val="24"/>
          <w:szCs w:val="24"/>
        </w:rPr>
        <w:t>电子产品生产的全过程</w:t>
      </w:r>
      <w:r>
        <w:rPr>
          <w:rFonts w:hint="eastAsia" w:ascii="仿宋" w:hAnsi="仿宋" w:eastAsia="仿宋" w:cs="仿宋"/>
          <w:sz w:val="24"/>
          <w:szCs w:val="24"/>
        </w:rPr>
        <w:t>、了解各元器件参数的含义并能正确选取元件、掌握常用仪器设备的使用方法、</w:t>
      </w:r>
      <w:r>
        <w:rPr>
          <w:rFonts w:ascii="仿宋" w:hAnsi="仿宋" w:eastAsia="仿宋" w:cs="仿宋"/>
          <w:sz w:val="24"/>
          <w:szCs w:val="24"/>
        </w:rPr>
        <w:t>掌握安全用电的常识</w:t>
      </w:r>
      <w:r>
        <w:rPr>
          <w:rFonts w:hint="eastAsia" w:ascii="仿宋" w:hAnsi="仿宋" w:eastAsia="仿宋" w:cs="仿宋"/>
          <w:sz w:val="24"/>
          <w:szCs w:val="24"/>
        </w:rPr>
        <w:t>、掌握电子电路的安装与调试技术、掌握</w:t>
      </w:r>
      <w:r>
        <w:rPr>
          <w:rFonts w:ascii="仿宋" w:hAnsi="仿宋" w:eastAsia="仿宋" w:cs="仿宋"/>
          <w:sz w:val="24"/>
          <w:szCs w:val="24"/>
        </w:rPr>
        <w:t>焊接技术</w:t>
      </w:r>
      <w:r>
        <w:rPr>
          <w:rFonts w:hint="eastAsia" w:ascii="仿宋" w:hAnsi="仿宋" w:eastAsia="仿宋" w:cs="仿宋"/>
          <w:sz w:val="24"/>
          <w:szCs w:val="24"/>
        </w:rPr>
        <w:t>、</w:t>
      </w:r>
      <w:r>
        <w:rPr>
          <w:rFonts w:ascii="仿宋" w:hAnsi="仿宋" w:eastAsia="仿宋" w:cs="仿宋"/>
          <w:sz w:val="24"/>
          <w:szCs w:val="24"/>
        </w:rPr>
        <w:t>掌握焊料</w:t>
      </w:r>
      <w:r>
        <w:rPr>
          <w:rFonts w:hint="eastAsia" w:ascii="仿宋" w:hAnsi="仿宋" w:eastAsia="仿宋" w:cs="仿宋"/>
          <w:sz w:val="24"/>
          <w:szCs w:val="24"/>
        </w:rPr>
        <w:t>、</w:t>
      </w:r>
      <w:r>
        <w:rPr>
          <w:rFonts w:ascii="仿宋" w:hAnsi="仿宋" w:eastAsia="仿宋" w:cs="仿宋"/>
          <w:sz w:val="24"/>
          <w:szCs w:val="24"/>
        </w:rPr>
        <w:t>焊剂的选择</w:t>
      </w:r>
      <w:r>
        <w:rPr>
          <w:rFonts w:hint="eastAsia" w:ascii="仿宋" w:hAnsi="仿宋" w:eastAsia="仿宋" w:cs="仿宋"/>
          <w:sz w:val="24"/>
          <w:szCs w:val="24"/>
        </w:rPr>
        <w:t>方法、了解</w:t>
      </w:r>
      <w:r>
        <w:rPr>
          <w:rFonts w:ascii="仿宋" w:hAnsi="仿宋" w:eastAsia="仿宋" w:cs="仿宋"/>
          <w:sz w:val="24"/>
          <w:szCs w:val="24"/>
        </w:rPr>
        <w:t>产品开发和生产所需的技术文件的制定</w:t>
      </w:r>
      <w:r>
        <w:rPr>
          <w:rFonts w:hint="eastAsia" w:ascii="仿宋" w:hAnsi="仿宋" w:eastAsia="仿宋" w:cs="仿宋"/>
          <w:sz w:val="24"/>
          <w:szCs w:val="24"/>
        </w:rPr>
        <w:t>过程、了解</w:t>
      </w:r>
      <w:r>
        <w:rPr>
          <w:rFonts w:ascii="仿宋" w:hAnsi="仿宋" w:eastAsia="仿宋" w:cs="仿宋"/>
          <w:sz w:val="24"/>
          <w:szCs w:val="24"/>
        </w:rPr>
        <w:t>质量管理的标准并学会产品生</w:t>
      </w:r>
      <w:r>
        <w:rPr>
          <w:rFonts w:hint="eastAsia" w:ascii="仿宋" w:hAnsi="仿宋" w:eastAsia="仿宋" w:cs="仿宋"/>
          <w:sz w:val="24"/>
          <w:szCs w:val="24"/>
        </w:rPr>
        <w:t>产过程中的质量管理。</w:t>
      </w:r>
    </w:p>
    <w:p>
      <w:pPr>
        <w:widowControl w:val="0"/>
        <w:spacing w:line="440" w:lineRule="exact"/>
        <w:ind w:firstLine="482" w:firstLineChars="200"/>
        <w:rPr>
          <w:rFonts w:ascii="仿宋" w:hAnsi="仿宋" w:eastAsia="仿宋" w:cs="仿宋"/>
          <w:sz w:val="24"/>
          <w:szCs w:val="24"/>
          <w:lang w:val="zh-CN" w:bidi="zh-CN"/>
        </w:rPr>
      </w:pPr>
      <w:r>
        <w:rPr>
          <w:rFonts w:hint="eastAsia" w:ascii="仿宋" w:hAnsi="仿宋" w:eastAsia="仿宋" w:cs="仿宋"/>
          <w:b/>
          <w:bCs/>
          <w:sz w:val="24"/>
          <w:szCs w:val="24"/>
          <w:lang w:val="zh-CN"/>
        </w:rPr>
        <w:t>主要内容：</w:t>
      </w:r>
      <w:r>
        <w:rPr>
          <w:rFonts w:hint="eastAsia" w:ascii="仿宋" w:hAnsi="仿宋" w:eastAsia="仿宋" w:cs="仿宋"/>
          <w:sz w:val="24"/>
          <w:szCs w:val="24"/>
          <w:lang w:val="zh-CN" w:bidi="zh-CN"/>
        </w:rPr>
        <w:t>常见电子元器件的辨认、常用仪器仪表的使用、电子产品生产线的流程和基本管理、电子产品生产工艺、电子焊接技术。</w:t>
      </w:r>
    </w:p>
    <w:p>
      <w:pPr>
        <w:widowControl w:val="0"/>
        <w:spacing w:line="440" w:lineRule="exact"/>
        <w:ind w:firstLine="482" w:firstLineChars="200"/>
        <w:rPr>
          <w:rFonts w:ascii="仿宋" w:hAnsi="仿宋" w:eastAsia="仿宋" w:cs="仿宋"/>
          <w:b/>
          <w:bCs/>
          <w:sz w:val="24"/>
          <w:szCs w:val="24"/>
        </w:rPr>
      </w:pPr>
      <w:r>
        <w:rPr>
          <w:rFonts w:hint="eastAsia" w:ascii="仿宋" w:hAnsi="仿宋" w:eastAsia="仿宋" w:cs="仿宋"/>
          <w:b/>
          <w:bCs/>
          <w:sz w:val="24"/>
          <w:szCs w:val="24"/>
          <w:lang w:val="zh-CN"/>
        </w:rPr>
        <w:t>教学要求：</w:t>
      </w:r>
      <w:r>
        <w:rPr>
          <w:rFonts w:hint="eastAsia" w:ascii="仿宋" w:hAnsi="仿宋" w:eastAsia="仿宋" w:cs="仿宋"/>
          <w:sz w:val="24"/>
          <w:szCs w:val="24"/>
        </w:rPr>
        <w:t>本课程总学时数为</w:t>
      </w:r>
      <w:r>
        <w:rPr>
          <w:rFonts w:ascii="仿宋" w:hAnsi="仿宋" w:eastAsia="仿宋" w:cs="仿宋"/>
          <w:sz w:val="24"/>
          <w:szCs w:val="24"/>
        </w:rPr>
        <w:t>32</w:t>
      </w:r>
      <w:r>
        <w:rPr>
          <w:rFonts w:hint="eastAsia" w:ascii="仿宋" w:hAnsi="仿宋" w:eastAsia="仿宋" w:cs="仿宋"/>
          <w:sz w:val="24"/>
          <w:szCs w:val="24"/>
        </w:rPr>
        <w:t>学时，全部为实践课程，在第三学期开课</w:t>
      </w:r>
      <w:r>
        <w:rPr>
          <w:rFonts w:hint="eastAsia" w:ascii="仿宋" w:hAnsi="仿宋" w:eastAsia="仿宋" w:cs="仿宋"/>
          <w:sz w:val="24"/>
          <w:szCs w:val="24"/>
          <w:lang w:eastAsia="zh-CN"/>
        </w:rPr>
        <w:t>。</w:t>
      </w:r>
      <w:r>
        <w:rPr>
          <w:rFonts w:hint="eastAsia" w:ascii="仿宋" w:hAnsi="仿宋" w:eastAsia="仿宋" w:cs="仿宋"/>
          <w:sz w:val="24"/>
          <w:szCs w:val="24"/>
        </w:rPr>
        <w:t>需要一间能容纳5</w:t>
      </w:r>
      <w:r>
        <w:rPr>
          <w:rFonts w:ascii="仿宋" w:hAnsi="仿宋" w:eastAsia="仿宋" w:cs="仿宋"/>
          <w:sz w:val="24"/>
          <w:szCs w:val="24"/>
        </w:rPr>
        <w:t>0</w:t>
      </w:r>
      <w:r>
        <w:rPr>
          <w:rFonts w:hint="eastAsia" w:ascii="仿宋" w:hAnsi="仿宋" w:eastAsia="仿宋" w:cs="仿宋"/>
          <w:sz w:val="24"/>
          <w:szCs w:val="24"/>
        </w:rPr>
        <w:t>人同时进行实践课程的实训教室</w:t>
      </w:r>
      <w:r>
        <w:rPr>
          <w:rFonts w:hint="eastAsia" w:ascii="仿宋" w:hAnsi="仿宋" w:eastAsia="仿宋" w:cs="仿宋"/>
          <w:sz w:val="24"/>
          <w:szCs w:val="24"/>
          <w:lang w:eastAsia="zh-CN"/>
        </w:rPr>
        <w:t>，</w:t>
      </w:r>
      <w:r>
        <w:rPr>
          <w:rFonts w:hint="eastAsia" w:ascii="仿宋" w:hAnsi="仿宋" w:eastAsia="仿宋" w:cs="仿宋"/>
          <w:sz w:val="24"/>
          <w:szCs w:val="24"/>
        </w:rPr>
        <w:t>实训教室内必须有相关安全保护措施</w:t>
      </w:r>
      <w:r>
        <w:rPr>
          <w:rFonts w:hint="eastAsia" w:ascii="仿宋" w:hAnsi="仿宋" w:eastAsia="仿宋" w:cs="仿宋"/>
          <w:sz w:val="24"/>
          <w:szCs w:val="24"/>
          <w:lang w:eastAsia="zh-CN"/>
        </w:rPr>
        <w:t>。</w:t>
      </w:r>
      <w:r>
        <w:rPr>
          <w:rFonts w:hint="eastAsia" w:ascii="仿宋" w:hAnsi="仿宋" w:eastAsia="仿宋" w:cs="仿宋"/>
          <w:sz w:val="24"/>
        </w:rPr>
        <w:t>任课教师要有扎实的理论基础，丰富的实践经验，</w:t>
      </w:r>
      <w:r>
        <w:rPr>
          <w:rFonts w:ascii="仿宋" w:hAnsi="仿宋" w:eastAsia="仿宋" w:cs="仿宋"/>
          <w:sz w:val="24"/>
          <w:szCs w:val="24"/>
        </w:rPr>
        <w:t>能够</w:t>
      </w:r>
      <w:r>
        <w:rPr>
          <w:rFonts w:hint="eastAsia" w:ascii="仿宋" w:hAnsi="仿宋" w:eastAsia="仿宋" w:cs="仿宋"/>
          <w:sz w:val="24"/>
          <w:szCs w:val="24"/>
        </w:rPr>
        <w:t>合理</w:t>
      </w:r>
      <w:r>
        <w:rPr>
          <w:rFonts w:hint="eastAsia" w:ascii="仿宋" w:hAnsi="仿宋" w:eastAsia="仿宋" w:cs="仿宋"/>
          <w:sz w:val="24"/>
        </w:rPr>
        <w:t>运用讲解法、演示法、任务驱动法并</w:t>
      </w:r>
      <w:r>
        <w:rPr>
          <w:rFonts w:hint="eastAsia" w:ascii="仿宋" w:hAnsi="仿宋" w:eastAsia="仿宋" w:cs="仿宋"/>
          <w:sz w:val="24"/>
          <w:szCs w:val="24"/>
        </w:rPr>
        <w:t>配合现代信息化教学手段</w:t>
      </w:r>
      <w:r>
        <w:rPr>
          <w:rFonts w:hint="eastAsia" w:ascii="仿宋" w:hAnsi="仿宋" w:eastAsia="仿宋" w:cs="仿宋"/>
          <w:sz w:val="24"/>
        </w:rPr>
        <w:t>传授知识</w:t>
      </w:r>
      <w:r>
        <w:rPr>
          <w:rFonts w:hint="eastAsia" w:ascii="仿宋" w:hAnsi="仿宋" w:eastAsia="仿宋" w:cs="仿宋"/>
          <w:sz w:val="24"/>
          <w:lang w:eastAsia="zh-CN"/>
        </w:rPr>
        <w:t>，</w:t>
      </w:r>
      <w:r>
        <w:rPr>
          <w:rFonts w:hint="eastAsia" w:ascii="仿宋" w:hAnsi="仿宋" w:eastAsia="仿宋" w:cs="仿宋"/>
          <w:sz w:val="24"/>
        </w:rPr>
        <w:t>模拟实际工作情景，布置训练项目，充分调动学生学习的积极性</w:t>
      </w:r>
      <w:r>
        <w:rPr>
          <w:rFonts w:hint="eastAsia" w:ascii="仿宋" w:hAnsi="仿宋" w:eastAsia="仿宋" w:cs="仿宋"/>
          <w:sz w:val="24"/>
          <w:szCs w:val="24"/>
        </w:rPr>
        <w:t>。</w:t>
      </w:r>
      <w:r>
        <w:rPr>
          <w:rFonts w:hint="eastAsia" w:ascii="仿宋" w:hAnsi="仿宋" w:eastAsia="仿宋" w:cs="仿宋"/>
          <w:sz w:val="24"/>
          <w:szCs w:val="24"/>
          <w:rtl w:val="0"/>
          <w:lang w:val="en-US" w:eastAsia="zh-CN"/>
        </w:rPr>
        <w:t>本门课程为考试课。</w:t>
      </w:r>
    </w:p>
    <w:p>
      <w:pPr>
        <w:pStyle w:val="153"/>
        <w:framePr w:wrap="auto" w:vAnchor="margin" w:hAnchor="text" w:yAlign="inline"/>
        <w:shd w:val="clear" w:color="auto" w:fill="auto"/>
        <w:spacing w:line="440" w:lineRule="exact"/>
        <w:ind w:firstLine="482"/>
        <w:rPr>
          <w:rFonts w:hint="eastAsia" w:ascii="仿宋" w:hAnsi="仿宋" w:eastAsia="仿宋" w:cs="仿宋"/>
          <w:b/>
          <w:bCs/>
          <w:sz w:val="24"/>
          <w:szCs w:val="24"/>
          <w:lang w:val="en-US"/>
        </w:rPr>
      </w:pPr>
      <w:r>
        <w:rPr>
          <w:rFonts w:hint="eastAsia" w:ascii="仿宋" w:hAnsi="仿宋" w:eastAsia="仿宋" w:cs="仿宋"/>
          <w:b/>
          <w:bCs/>
          <w:sz w:val="24"/>
          <w:szCs w:val="24"/>
          <w:lang w:val="en-US"/>
        </w:rPr>
        <w:t>4.电气控制系统安装配线实训</w:t>
      </w:r>
    </w:p>
    <w:p>
      <w:pPr>
        <w:widowControl w:val="0"/>
        <w:spacing w:line="440" w:lineRule="exact"/>
        <w:ind w:firstLine="482" w:firstLineChars="200"/>
        <w:rPr>
          <w:rFonts w:ascii="仿宋" w:hAnsi="仿宋" w:eastAsia="仿宋" w:cs="仿宋"/>
          <w:sz w:val="24"/>
          <w:szCs w:val="24"/>
          <w:lang w:val="zh-CN" w:bidi="zh-CN"/>
        </w:rPr>
      </w:pPr>
      <w:r>
        <w:rPr>
          <w:rFonts w:hint="eastAsia" w:ascii="仿宋" w:hAnsi="仿宋" w:eastAsia="仿宋" w:cs="仿宋"/>
          <w:b/>
          <w:bCs/>
          <w:sz w:val="24"/>
          <w:szCs w:val="24"/>
          <w:lang w:val="zh-CN"/>
        </w:rPr>
        <w:t>课程目标：</w:t>
      </w:r>
      <w:r>
        <w:rPr>
          <w:rFonts w:hint="eastAsia" w:ascii="仿宋" w:hAnsi="仿宋" w:eastAsia="仿宋" w:cs="仿宋"/>
          <w:sz w:val="24"/>
          <w:szCs w:val="24"/>
          <w:lang w:val="zh-CN" w:bidi="zh-CN"/>
        </w:rPr>
        <w:t>通过本课程教学，让学生了解电气控制系统的配线工艺，能够正确使用相关工具与仪表。了解典型控制电路的工作原理，掌握线路检测的方法和故障排除的技巧。</w:t>
      </w:r>
    </w:p>
    <w:p>
      <w:pPr>
        <w:widowControl w:val="0"/>
        <w:spacing w:line="440" w:lineRule="exact"/>
        <w:ind w:firstLine="482" w:firstLineChars="200"/>
        <w:rPr>
          <w:rFonts w:ascii="仿宋" w:hAnsi="仿宋" w:eastAsia="仿宋" w:cs="仿宋"/>
          <w:sz w:val="24"/>
          <w:szCs w:val="24"/>
          <w:lang w:val="zh-CN" w:bidi="zh-CN"/>
        </w:rPr>
      </w:pPr>
      <w:r>
        <w:rPr>
          <w:rFonts w:hint="eastAsia" w:ascii="仿宋" w:hAnsi="仿宋" w:eastAsia="仿宋" w:cs="仿宋"/>
          <w:b/>
          <w:bCs/>
          <w:sz w:val="24"/>
          <w:szCs w:val="24"/>
          <w:lang w:val="zh-CN"/>
        </w:rPr>
        <w:t>主要内容：</w:t>
      </w:r>
      <w:r>
        <w:rPr>
          <w:rFonts w:hint="eastAsia" w:ascii="仿宋" w:hAnsi="仿宋" w:eastAsia="仿宋" w:cs="仿宋"/>
          <w:sz w:val="24"/>
          <w:szCs w:val="24"/>
          <w:lang w:val="zh-CN" w:bidi="zh-CN"/>
        </w:rPr>
        <w:t>三相异步电动机星角降压启动控制线路；定子绕组串电阻降压启动控制线路；自耦变压器降压启动控制线、能耗制动控制线路、反接制动控制线路；电气控制线路检测方法、电气故障分析与处理的方法。</w:t>
      </w:r>
    </w:p>
    <w:p>
      <w:pPr>
        <w:widowControl w:val="0"/>
        <w:spacing w:line="440" w:lineRule="exact"/>
        <w:ind w:firstLine="482" w:firstLineChars="200"/>
        <w:rPr>
          <w:rFonts w:ascii="仿宋" w:hAnsi="仿宋" w:eastAsia="仿宋" w:cs="仿宋"/>
          <w:sz w:val="24"/>
          <w:szCs w:val="24"/>
        </w:rPr>
      </w:pPr>
      <w:r>
        <w:rPr>
          <w:rFonts w:hint="eastAsia" w:ascii="仿宋" w:hAnsi="仿宋" w:eastAsia="仿宋" w:cs="仿宋"/>
          <w:b/>
          <w:bCs/>
          <w:sz w:val="24"/>
          <w:szCs w:val="24"/>
          <w:lang w:val="zh-CN"/>
        </w:rPr>
        <w:t>教学要求：</w:t>
      </w:r>
      <w:r>
        <w:rPr>
          <w:rFonts w:hint="eastAsia" w:ascii="仿宋" w:hAnsi="仿宋" w:eastAsia="仿宋"/>
          <w:sz w:val="24"/>
          <w:szCs w:val="24"/>
        </w:rPr>
        <w:t>本课程共计64学时，均为实践学时</w:t>
      </w:r>
      <w:r>
        <w:rPr>
          <w:rFonts w:hint="eastAsia" w:ascii="仿宋" w:hAnsi="仿宋" w:eastAsia="仿宋" w:cs="仿宋"/>
          <w:bCs/>
          <w:sz w:val="24"/>
          <w:lang w:eastAsia="zh-CN"/>
        </w:rPr>
        <w:t>。</w:t>
      </w:r>
      <w:r>
        <w:rPr>
          <w:rFonts w:hint="eastAsia" w:ascii="仿宋" w:hAnsi="仿宋" w:eastAsia="仿宋" w:cs="仿宋"/>
          <w:bCs/>
          <w:sz w:val="24"/>
        </w:rPr>
        <w:t>主要采用项目教学法</w:t>
      </w:r>
      <w:r>
        <w:rPr>
          <w:rFonts w:hint="eastAsia" w:ascii="仿宋" w:hAnsi="仿宋" w:eastAsia="仿宋" w:cs="仿宋"/>
          <w:bCs/>
          <w:sz w:val="24"/>
          <w:lang w:eastAsia="zh-CN"/>
        </w:rPr>
        <w:t>，</w:t>
      </w:r>
      <w:r>
        <w:rPr>
          <w:rFonts w:hint="eastAsia" w:ascii="仿宋" w:hAnsi="仿宋" w:eastAsia="仿宋" w:cs="仿宋"/>
          <w:bCs/>
          <w:sz w:val="24"/>
        </w:rPr>
        <w:t>教学时应重点强调配线工艺</w:t>
      </w:r>
      <w:r>
        <w:rPr>
          <w:rFonts w:hint="eastAsia" w:ascii="仿宋" w:hAnsi="仿宋" w:eastAsia="仿宋" w:cs="仿宋"/>
          <w:bCs/>
          <w:sz w:val="24"/>
          <w:lang w:eastAsia="zh-CN"/>
        </w:rPr>
        <w:t>，</w:t>
      </w:r>
      <w:r>
        <w:rPr>
          <w:rFonts w:hint="eastAsia" w:ascii="仿宋" w:hAnsi="仿宋" w:eastAsia="仿宋" w:cs="仿宋"/>
          <w:bCs/>
          <w:sz w:val="24"/>
        </w:rPr>
        <w:t>授课教师</w:t>
      </w:r>
      <w:r>
        <w:rPr>
          <w:rFonts w:hint="eastAsia" w:ascii="仿宋" w:hAnsi="仿宋" w:eastAsia="仿宋" w:cs="仿宋"/>
          <w:sz w:val="24"/>
        </w:rPr>
        <w:t>需具有扎实的理论基础和丰富的实践教学经验。</w:t>
      </w:r>
      <w:r>
        <w:rPr>
          <w:rFonts w:hint="eastAsia" w:ascii="仿宋" w:hAnsi="仿宋" w:eastAsia="仿宋" w:cs="仿宋"/>
          <w:sz w:val="24"/>
          <w:szCs w:val="24"/>
          <w:rtl w:val="0"/>
          <w:lang w:val="en-US" w:eastAsia="zh-CN"/>
        </w:rPr>
        <w:t>本门课程为考试课。</w:t>
      </w:r>
    </w:p>
    <w:p>
      <w:pPr>
        <w:pStyle w:val="153"/>
        <w:framePr w:wrap="auto" w:vAnchor="margin" w:hAnchor="text" w:yAlign="inline"/>
        <w:shd w:val="clear" w:color="auto" w:fill="auto"/>
        <w:spacing w:line="440" w:lineRule="exact"/>
        <w:ind w:firstLine="48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rPr>
        <w:t>5.职业技能综合应用</w:t>
      </w:r>
    </w:p>
    <w:p>
      <w:pPr>
        <w:spacing w:line="440" w:lineRule="exact"/>
        <w:ind w:firstLine="482" w:firstLineChars="200"/>
        <w:rPr>
          <w:rFonts w:ascii="Times New Roman" w:hAnsi="Times New Roman" w:eastAsia="仿宋"/>
          <w:sz w:val="24"/>
          <w:szCs w:val="24"/>
        </w:rPr>
      </w:pPr>
      <w:r>
        <w:rPr>
          <w:rFonts w:hint="eastAsia" w:ascii="仿宋" w:hAnsi="仿宋" w:eastAsia="仿宋" w:cs="仿宋"/>
          <w:b/>
          <w:bCs/>
          <w:sz w:val="24"/>
          <w:szCs w:val="24"/>
          <w:lang w:val="zh-CN"/>
        </w:rPr>
        <w:t>课程目标：</w:t>
      </w:r>
      <w:r>
        <w:rPr>
          <w:rFonts w:hint="eastAsia" w:ascii="仿宋" w:hAnsi="仿宋" w:eastAsia="仿宋" w:cs="仿宋"/>
          <w:sz w:val="24"/>
          <w:szCs w:val="24"/>
          <w:lang w:bidi="zh-CN"/>
        </w:rPr>
        <w:t>通过</w:t>
      </w:r>
      <w:r>
        <w:rPr>
          <w:rFonts w:hint="eastAsia" w:ascii="仿宋" w:hAnsi="仿宋" w:eastAsia="仿宋" w:cs="仿宋"/>
          <w:sz w:val="24"/>
          <w:szCs w:val="24"/>
          <w:lang w:val="en-US" w:bidi="zh-CN"/>
        </w:rPr>
        <w:t>本门</w:t>
      </w:r>
      <w:r>
        <w:rPr>
          <w:rFonts w:hint="eastAsia" w:ascii="仿宋" w:hAnsi="仿宋" w:eastAsia="仿宋" w:cs="仿宋"/>
          <w:sz w:val="24"/>
          <w:szCs w:val="24"/>
          <w:lang w:bidi="zh-CN"/>
        </w:rPr>
        <w:t>课程的学习，进一步培养学生的综合运用能力和实际动手操作能力，在训练内容上，注重广泛性、科学性和实用性，让学生掌握机电设备的操</w:t>
      </w:r>
      <w:r>
        <w:rPr>
          <w:rFonts w:hint="eastAsia" w:ascii="Times New Roman" w:hAnsi="Times New Roman" w:eastAsia="仿宋"/>
          <w:sz w:val="24"/>
          <w:szCs w:val="24"/>
        </w:rPr>
        <w:t>作，提高学生的岗位适应能力。</w:t>
      </w:r>
    </w:p>
    <w:p>
      <w:pPr>
        <w:spacing w:line="440" w:lineRule="exact"/>
        <w:ind w:firstLine="482" w:firstLineChars="200"/>
        <w:rPr>
          <w:rFonts w:ascii="仿宋" w:hAnsi="仿宋" w:eastAsia="仿宋" w:cs="仿宋"/>
          <w:sz w:val="24"/>
          <w:szCs w:val="24"/>
          <w:lang w:bidi="zh-CN"/>
        </w:rPr>
      </w:pPr>
      <w:r>
        <w:rPr>
          <w:rFonts w:hint="eastAsia" w:ascii="仿宋" w:hAnsi="仿宋" w:eastAsia="仿宋" w:cs="仿宋"/>
          <w:b/>
          <w:bCs/>
          <w:sz w:val="24"/>
          <w:szCs w:val="24"/>
          <w:lang w:val="zh-CN"/>
        </w:rPr>
        <w:t>主要内容：</w:t>
      </w:r>
      <w:r>
        <w:rPr>
          <w:rFonts w:hint="eastAsia" w:ascii="仿宋" w:hAnsi="仿宋" w:eastAsia="仿宋" w:cs="仿宋"/>
          <w:sz w:val="24"/>
          <w:szCs w:val="24"/>
          <w:lang w:bidi="zh-CN"/>
        </w:rPr>
        <w:t>机电设备控制系统相关元器件性能、结构、特点及选用、机电设备的控制原理及接线与安装步骤、典型机电设备的结构、各种机电一体化设备元器件的性能和安装接线、机电设备的工作电路分析、机电设备电路中出现故障的分析和处理操作方法。</w:t>
      </w:r>
    </w:p>
    <w:p>
      <w:pPr>
        <w:spacing w:line="440" w:lineRule="exact"/>
        <w:ind w:firstLine="482" w:firstLineChars="200"/>
        <w:rPr>
          <w:rFonts w:ascii="Times New Roman" w:hAnsi="Times New Roman" w:eastAsia="仿宋"/>
          <w:sz w:val="24"/>
          <w:szCs w:val="24"/>
        </w:rPr>
      </w:pPr>
      <w:r>
        <w:rPr>
          <w:rFonts w:hint="eastAsia" w:ascii="仿宋" w:hAnsi="仿宋" w:eastAsia="仿宋" w:cs="仿宋"/>
          <w:b/>
          <w:bCs/>
          <w:sz w:val="24"/>
          <w:szCs w:val="24"/>
          <w:lang w:val="zh-CN"/>
        </w:rPr>
        <w:t>教学要求：</w:t>
      </w:r>
      <w:r>
        <w:rPr>
          <w:rFonts w:hint="eastAsia" w:ascii="仿宋" w:hAnsi="仿宋" w:eastAsia="仿宋" w:cs="仿宋"/>
          <w:sz w:val="24"/>
          <w:szCs w:val="24"/>
          <w:lang w:bidi="zh-CN"/>
        </w:rPr>
        <w:t>本课</w:t>
      </w:r>
      <w:r>
        <w:rPr>
          <w:rFonts w:hint="eastAsia" w:ascii="仿宋" w:hAnsi="仿宋" w:eastAsia="仿宋" w:cs="仿宋"/>
          <w:sz w:val="24"/>
          <w:szCs w:val="24"/>
        </w:rPr>
        <w:t>程开设于第四学期，总学时共计</w:t>
      </w:r>
      <w:r>
        <w:rPr>
          <w:rFonts w:hint="eastAsia" w:ascii="仿宋" w:hAnsi="仿宋" w:eastAsia="仿宋" w:cs="仿宋"/>
          <w:sz w:val="24"/>
          <w:szCs w:val="24"/>
          <w:lang w:val="en-US" w:eastAsia="zh-CN"/>
        </w:rPr>
        <w:t>32</w:t>
      </w:r>
      <w:r>
        <w:rPr>
          <w:rFonts w:hint="eastAsia" w:ascii="仿宋" w:hAnsi="仿宋" w:eastAsia="仿宋" w:cs="仿宋"/>
          <w:sz w:val="24"/>
          <w:szCs w:val="24"/>
        </w:rPr>
        <w:t>学时。</w:t>
      </w:r>
      <w:r>
        <w:rPr>
          <w:rFonts w:hint="eastAsia" w:ascii="仿宋" w:hAnsi="仿宋" w:eastAsia="仿宋" w:cs="仿宋"/>
          <w:bCs/>
          <w:sz w:val="24"/>
        </w:rPr>
        <w:t>教材的选用应在内容上侧重机床电气故障的检修方法及步骤</w:t>
      </w:r>
      <w:r>
        <w:rPr>
          <w:rFonts w:hint="eastAsia" w:ascii="仿宋" w:hAnsi="仿宋" w:eastAsia="仿宋" w:cs="仿宋"/>
          <w:bCs/>
          <w:sz w:val="24"/>
          <w:lang w:eastAsia="zh-CN"/>
        </w:rPr>
        <w:t>。</w:t>
      </w:r>
      <w:r>
        <w:rPr>
          <w:rFonts w:hint="eastAsia" w:ascii="仿宋" w:hAnsi="仿宋" w:eastAsia="仿宋" w:cs="仿宋"/>
          <w:sz w:val="24"/>
          <w:szCs w:val="24"/>
        </w:rPr>
        <w:t>教学形式主要有教师示范与学生分组操作训练一体、学生提问与教师解答指导一体，在“教、学、做”过程中提高学生的岗位适应能力</w:t>
      </w:r>
      <w:r>
        <w:rPr>
          <w:rFonts w:hint="eastAsia" w:ascii="仿宋" w:hAnsi="仿宋" w:eastAsia="仿宋" w:cs="仿宋"/>
          <w:sz w:val="24"/>
          <w:szCs w:val="24"/>
          <w:lang w:eastAsia="zh-CN"/>
        </w:rPr>
        <w:t>。</w:t>
      </w:r>
      <w:r>
        <w:rPr>
          <w:rFonts w:hint="eastAsia" w:ascii="仿宋" w:hAnsi="仿宋" w:eastAsia="仿宋" w:cs="仿宋"/>
          <w:sz w:val="24"/>
          <w:szCs w:val="24"/>
        </w:rPr>
        <w:t>由于本课程为实训课程，教学方法主要采用现场教学、示范、任务驱动、项目教学演示等</w:t>
      </w:r>
      <w:r>
        <w:rPr>
          <w:rFonts w:hint="eastAsia" w:ascii="仿宋" w:hAnsi="仿宋" w:eastAsia="仿宋" w:cs="仿宋"/>
          <w:sz w:val="24"/>
          <w:szCs w:val="24"/>
          <w:lang w:eastAsia="zh-CN"/>
        </w:rPr>
        <w:t>。</w:t>
      </w:r>
      <w:r>
        <w:rPr>
          <w:rFonts w:hint="eastAsia" w:ascii="仿宋" w:hAnsi="仿宋" w:eastAsia="仿宋" w:cs="仿宋"/>
          <w:sz w:val="24"/>
          <w:szCs w:val="24"/>
        </w:rPr>
        <w:t>本课程要求教师具有高等职业学校及以上教师资格证书</w:t>
      </w:r>
      <w:r>
        <w:rPr>
          <w:rFonts w:hint="eastAsia" w:ascii="仿宋" w:hAnsi="仿宋" w:eastAsia="仿宋" w:cs="仿宋"/>
          <w:sz w:val="24"/>
          <w:szCs w:val="24"/>
          <w:lang w:eastAsia="zh-CN"/>
        </w:rPr>
        <w:t>、</w:t>
      </w:r>
      <w:r>
        <w:rPr>
          <w:rFonts w:hint="eastAsia" w:ascii="仿宋" w:hAnsi="仿宋" w:eastAsia="仿宋" w:cs="仿宋"/>
          <w:sz w:val="24"/>
          <w:szCs w:val="24"/>
        </w:rPr>
        <w:t>具有本专业中级以上职业资格证书或相应职称</w:t>
      </w:r>
      <w:r>
        <w:rPr>
          <w:rFonts w:hint="eastAsia" w:ascii="仿宋" w:hAnsi="仿宋" w:eastAsia="仿宋" w:cs="仿宋"/>
          <w:sz w:val="24"/>
          <w:szCs w:val="24"/>
          <w:lang w:eastAsia="zh-CN"/>
        </w:rPr>
        <w:t>、</w:t>
      </w:r>
      <w:r>
        <w:rPr>
          <w:rFonts w:hint="eastAsia" w:ascii="仿宋" w:hAnsi="仿宋" w:eastAsia="仿宋" w:cs="仿宋"/>
          <w:sz w:val="24"/>
          <w:szCs w:val="24"/>
        </w:rPr>
        <w:t>具有3年以上机电一体化行业工作经验。</w:t>
      </w:r>
      <w:r>
        <w:rPr>
          <w:rFonts w:hint="eastAsia" w:ascii="仿宋" w:hAnsi="仿宋" w:eastAsia="仿宋" w:cs="仿宋"/>
          <w:sz w:val="24"/>
          <w:szCs w:val="24"/>
          <w:rtl w:val="0"/>
          <w:lang w:val="en-US" w:eastAsia="zh-CN"/>
        </w:rPr>
        <w:t>本门课程为考试课。</w:t>
      </w:r>
    </w:p>
    <w:p>
      <w:pPr>
        <w:pStyle w:val="153"/>
        <w:framePr w:wrap="auto" w:vAnchor="margin" w:hAnchor="text" w:yAlign="inline"/>
        <w:shd w:val="clear" w:color="auto" w:fill="auto"/>
        <w:spacing w:line="440" w:lineRule="exact"/>
        <w:ind w:firstLine="482"/>
        <w:rPr>
          <w:rFonts w:hint="eastAsia" w:ascii="仿宋" w:hAnsi="仿宋" w:eastAsia="仿宋" w:cs="仿宋"/>
          <w:b/>
          <w:bCs/>
          <w:sz w:val="24"/>
          <w:szCs w:val="24"/>
          <w:lang w:val="en-US"/>
        </w:rPr>
      </w:pPr>
      <w:r>
        <w:rPr>
          <w:rFonts w:hint="eastAsia" w:ascii="仿宋" w:hAnsi="仿宋" w:eastAsia="仿宋" w:cs="仿宋"/>
          <w:b/>
          <w:bCs/>
          <w:sz w:val="24"/>
          <w:szCs w:val="24"/>
          <w:lang w:val="en-US" w:eastAsia="zh-CN"/>
        </w:rPr>
        <w:t>6</w:t>
      </w:r>
      <w:r>
        <w:rPr>
          <w:rFonts w:hint="eastAsia" w:ascii="仿宋" w:hAnsi="仿宋" w:eastAsia="仿宋" w:cs="仿宋"/>
          <w:b/>
          <w:bCs/>
          <w:sz w:val="24"/>
          <w:szCs w:val="24"/>
          <w:lang w:val="en-US"/>
        </w:rPr>
        <w:t>.机电一体化技术实训</w:t>
      </w:r>
    </w:p>
    <w:p>
      <w:pPr>
        <w:spacing w:line="440" w:lineRule="exact"/>
        <w:ind w:firstLine="482" w:firstLineChars="200"/>
        <w:rPr>
          <w:rFonts w:ascii="仿宋" w:hAnsi="仿宋" w:eastAsia="仿宋" w:cs="仿宋"/>
          <w:sz w:val="24"/>
          <w:szCs w:val="24"/>
          <w:lang w:bidi="zh-CN"/>
        </w:rPr>
      </w:pPr>
      <w:r>
        <w:rPr>
          <w:rFonts w:hint="eastAsia" w:ascii="仿宋" w:hAnsi="仿宋" w:eastAsia="仿宋" w:cs="仿宋"/>
          <w:b/>
          <w:bCs/>
          <w:sz w:val="24"/>
          <w:szCs w:val="24"/>
          <w:lang w:val="zh-CN"/>
        </w:rPr>
        <w:t>课程目标：</w:t>
      </w:r>
      <w:r>
        <w:rPr>
          <w:rFonts w:hint="eastAsia" w:ascii="仿宋" w:hAnsi="仿宋" w:eastAsia="仿宋" w:cs="仿宋"/>
          <w:sz w:val="24"/>
          <w:szCs w:val="24"/>
          <w:lang w:bidi="zh-CN"/>
        </w:rPr>
        <w:t>通过机电一体化技术实训课程的学习培养学生对机电一体化设备控制系统和典型设备的综合维修能力。进一步了解机电一体化技术专业的对口行业特点，掌握基本的操作技能，为后续更好的融入工作岗位作铺垫。</w:t>
      </w:r>
    </w:p>
    <w:p>
      <w:pPr>
        <w:spacing w:line="440" w:lineRule="exact"/>
        <w:ind w:firstLine="482" w:firstLineChars="200"/>
        <w:rPr>
          <w:rFonts w:ascii="仿宋" w:hAnsi="仿宋" w:eastAsia="仿宋" w:cs="仿宋"/>
          <w:sz w:val="24"/>
          <w:szCs w:val="24"/>
          <w:lang w:bidi="zh-CN"/>
        </w:rPr>
      </w:pPr>
      <w:r>
        <w:rPr>
          <w:rFonts w:hint="eastAsia" w:ascii="仿宋" w:hAnsi="仿宋" w:eastAsia="仿宋" w:cs="仿宋"/>
          <w:b/>
          <w:bCs/>
          <w:sz w:val="24"/>
          <w:szCs w:val="24"/>
          <w:lang w:val="zh-CN"/>
        </w:rPr>
        <w:t>主要内容：</w:t>
      </w:r>
      <w:r>
        <w:rPr>
          <w:rFonts w:hint="eastAsia" w:ascii="仿宋" w:hAnsi="仿宋" w:eastAsia="仿宋" w:cs="仿宋"/>
          <w:sz w:val="24"/>
          <w:szCs w:val="24"/>
          <w:lang w:bidi="zh-CN"/>
        </w:rPr>
        <w:t>典型机电一体化设备的安装调试；各种电器元器件安装接线；典型设备电路的工作的分析；机电设备电路中电气故障分析与处理；常用机电设备的操作方法。</w:t>
      </w:r>
    </w:p>
    <w:p>
      <w:pPr>
        <w:widowControl w:val="0"/>
        <w:spacing w:line="440" w:lineRule="exact"/>
        <w:ind w:firstLine="482" w:firstLineChars="200"/>
        <w:rPr>
          <w:rFonts w:ascii="Times New Roman" w:hAnsi="Times New Roman" w:eastAsia="仿宋"/>
          <w:sz w:val="24"/>
          <w:szCs w:val="24"/>
        </w:rPr>
      </w:pPr>
      <w:r>
        <w:rPr>
          <w:rFonts w:hint="eastAsia" w:ascii="仿宋" w:hAnsi="仿宋" w:eastAsia="仿宋" w:cs="仿宋"/>
          <w:b/>
          <w:bCs/>
          <w:sz w:val="24"/>
          <w:szCs w:val="24"/>
          <w:lang w:val="zh-CN"/>
        </w:rPr>
        <w:t>教学要求：</w:t>
      </w:r>
      <w:r>
        <w:rPr>
          <w:rFonts w:hint="eastAsia" w:ascii="Times New Roman" w:hAnsi="Times New Roman" w:eastAsia="仿宋"/>
          <w:sz w:val="24"/>
          <w:szCs w:val="24"/>
        </w:rPr>
        <w:t>本课程开设在第五学期，总学时</w:t>
      </w:r>
      <w:r>
        <w:rPr>
          <w:rFonts w:hint="eastAsia" w:ascii="仿宋" w:hAnsi="仿宋" w:eastAsia="仿宋" w:cs="仿宋"/>
          <w:sz w:val="24"/>
          <w:szCs w:val="24"/>
          <w:lang w:bidi="zh-CN"/>
        </w:rPr>
        <w:t>480</w:t>
      </w:r>
      <w:r>
        <w:rPr>
          <w:rFonts w:hint="eastAsia" w:ascii="Times New Roman" w:hAnsi="Times New Roman" w:eastAsia="仿宋"/>
          <w:sz w:val="24"/>
          <w:szCs w:val="24"/>
        </w:rPr>
        <w:t>学时，</w:t>
      </w:r>
      <w:r>
        <w:rPr>
          <w:rFonts w:hint="eastAsia" w:ascii="Times New Roman" w:hAnsi="Times New Roman" w:eastAsia="仿宋"/>
          <w:sz w:val="24"/>
          <w:szCs w:val="24"/>
          <w:lang w:val="en-US" w:eastAsia="zh-CN"/>
        </w:rPr>
        <w:t>均为</w:t>
      </w:r>
      <w:r>
        <w:rPr>
          <w:rFonts w:hint="eastAsia" w:ascii="Times New Roman" w:hAnsi="Times New Roman" w:eastAsia="仿宋"/>
          <w:sz w:val="24"/>
          <w:szCs w:val="24"/>
        </w:rPr>
        <w:t>实践学时</w:t>
      </w:r>
      <w:r>
        <w:rPr>
          <w:rFonts w:hint="eastAsia" w:ascii="仿宋" w:hAnsi="仿宋" w:eastAsia="仿宋" w:cs="仿宋"/>
          <w:sz w:val="24"/>
          <w:szCs w:val="24"/>
        </w:rPr>
        <w:t>。作为一门核心课程同时也是“机电”高度结合的课程，主要采用示范法、项目教学、任务驱动等教学方法</w:t>
      </w:r>
      <w:r>
        <w:rPr>
          <w:rFonts w:hint="eastAsia" w:ascii="仿宋" w:hAnsi="仿宋" w:eastAsia="仿宋" w:cs="仿宋"/>
          <w:sz w:val="24"/>
          <w:szCs w:val="24"/>
          <w:lang w:eastAsia="zh-CN"/>
        </w:rPr>
        <w:t>。</w:t>
      </w:r>
      <w:r>
        <w:rPr>
          <w:rFonts w:hint="eastAsia" w:ascii="仿宋" w:hAnsi="仿宋" w:eastAsia="仿宋" w:cs="仿宋"/>
          <w:sz w:val="24"/>
          <w:szCs w:val="24"/>
        </w:rPr>
        <w:t>教学场地主要在机电一体化技术实训室，可满足学生所需训练要求</w:t>
      </w:r>
      <w:r>
        <w:rPr>
          <w:rFonts w:hint="eastAsia" w:ascii="仿宋" w:hAnsi="仿宋" w:eastAsia="仿宋" w:cs="仿宋"/>
          <w:sz w:val="24"/>
          <w:szCs w:val="24"/>
          <w:lang w:eastAsia="zh-CN"/>
        </w:rPr>
        <w:t>。</w:t>
      </w:r>
      <w:r>
        <w:rPr>
          <w:rFonts w:hint="eastAsia" w:ascii="仿宋" w:hAnsi="仿宋" w:eastAsia="仿宋" w:cs="仿宋"/>
          <w:sz w:val="24"/>
          <w:szCs w:val="24"/>
        </w:rPr>
        <w:t>本课程</w:t>
      </w:r>
      <w:r>
        <w:rPr>
          <w:rFonts w:hint="eastAsia" w:ascii="仿宋" w:hAnsi="仿宋" w:eastAsia="仿宋" w:cs="仿宋"/>
          <w:sz w:val="24"/>
          <w:szCs w:val="24"/>
          <w:lang w:val="en-US" w:eastAsia="zh-CN"/>
        </w:rPr>
        <w:t>以</w:t>
      </w:r>
      <w:r>
        <w:rPr>
          <w:rFonts w:hint="eastAsia" w:ascii="仿宋" w:hAnsi="仿宋" w:eastAsia="仿宋" w:cs="仿宋"/>
          <w:sz w:val="24"/>
          <w:szCs w:val="24"/>
        </w:rPr>
        <w:t>具体的机电一体化系统为载体，在进行机电一体化系统的认识、理解、设计、安装与调试中，将前序课程进行综合</w:t>
      </w:r>
      <w:r>
        <w:rPr>
          <w:rFonts w:hint="eastAsia" w:ascii="仿宋" w:hAnsi="仿宋" w:eastAsia="仿宋" w:cs="仿宋"/>
          <w:sz w:val="24"/>
          <w:szCs w:val="24"/>
          <w:lang w:eastAsia="zh-CN"/>
        </w:rPr>
        <w:t>。</w:t>
      </w:r>
      <w:r>
        <w:rPr>
          <w:rFonts w:hint="eastAsia" w:ascii="仿宋" w:hAnsi="仿宋" w:eastAsia="仿宋" w:cs="仿宋"/>
          <w:sz w:val="24"/>
          <w:szCs w:val="24"/>
        </w:rPr>
        <w:t>需要教师对所选项目从机电一体化角度进行分析，并从系统角度进行分析设计，提高学生的综合控制能力。</w:t>
      </w:r>
    </w:p>
    <w:p>
      <w:pPr>
        <w:pStyle w:val="153"/>
        <w:framePr w:wrap="auto" w:vAnchor="margin" w:hAnchor="text" w:yAlign="inline"/>
        <w:shd w:val="clear" w:color="auto" w:fill="auto"/>
        <w:spacing w:line="440" w:lineRule="exact"/>
        <w:ind w:firstLine="482"/>
        <w:rPr>
          <w:rFonts w:hint="eastAsia" w:ascii="仿宋" w:hAnsi="仿宋" w:eastAsia="仿宋" w:cs="仿宋"/>
          <w:b/>
          <w:bCs/>
          <w:sz w:val="24"/>
          <w:szCs w:val="24"/>
          <w:lang w:val="en-US"/>
        </w:rPr>
      </w:pPr>
      <w:r>
        <w:rPr>
          <w:rFonts w:hint="eastAsia" w:ascii="仿宋" w:hAnsi="仿宋" w:eastAsia="仿宋" w:cs="仿宋"/>
          <w:b/>
          <w:bCs/>
          <w:sz w:val="24"/>
          <w:szCs w:val="24"/>
          <w:lang w:val="en-US" w:eastAsia="zh-CN"/>
        </w:rPr>
        <w:t>7</w:t>
      </w:r>
      <w:r>
        <w:rPr>
          <w:rFonts w:hint="eastAsia" w:ascii="仿宋" w:hAnsi="仿宋" w:eastAsia="仿宋" w:cs="仿宋"/>
          <w:b/>
          <w:bCs/>
          <w:sz w:val="24"/>
          <w:szCs w:val="24"/>
          <w:lang w:val="en-US"/>
        </w:rPr>
        <w:t>.机电设备装调顶岗实习</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仿宋" w:hAnsi="仿宋" w:eastAsia="仿宋" w:cs="仿宋"/>
          <w:sz w:val="24"/>
          <w:szCs w:val="24"/>
          <w:lang w:bidi="zh-CN"/>
        </w:rPr>
      </w:pPr>
      <w:r>
        <w:rPr>
          <w:rFonts w:hint="eastAsia" w:ascii="仿宋" w:hAnsi="仿宋" w:eastAsia="仿宋" w:cs="仿宋"/>
          <w:b/>
          <w:bCs/>
          <w:sz w:val="24"/>
          <w:szCs w:val="24"/>
          <w:lang w:val="zh-CN"/>
        </w:rPr>
        <w:t>课程目标：</w:t>
      </w:r>
      <w:r>
        <w:rPr>
          <w:rFonts w:hint="eastAsia" w:ascii="仿宋" w:hAnsi="仿宋" w:eastAsia="仿宋" w:cs="仿宋"/>
          <w:sz w:val="24"/>
          <w:szCs w:val="24"/>
          <w:lang w:bidi="zh-CN"/>
        </w:rPr>
        <w:t>通过本实践课程的学习，学生在教师指导下，通过对项目性任务的分析，通过资讯、查阅资料、分解任务、把任务转化为可实施的具体环节、制定相应的实施计划。使学生在实施过程中能正确使用各种常用电工工具，掌握电工常用仪器、仪表的使用方法。了解机电设备的功能和操作要领，为毕业后走向工作岗位储备必要的知识与技能。</w:t>
      </w:r>
    </w:p>
    <w:p>
      <w:pPr>
        <w:spacing w:line="440" w:lineRule="exact"/>
        <w:ind w:firstLine="482" w:firstLineChars="200"/>
        <w:rPr>
          <w:rFonts w:ascii="仿宋" w:hAnsi="仿宋" w:eastAsia="仿宋" w:cs="仿宋"/>
          <w:sz w:val="24"/>
          <w:szCs w:val="24"/>
          <w:lang w:bidi="zh-CN"/>
        </w:rPr>
      </w:pPr>
      <w:r>
        <w:rPr>
          <w:rFonts w:hint="eastAsia" w:ascii="仿宋" w:hAnsi="仿宋" w:eastAsia="仿宋" w:cs="仿宋"/>
          <w:b/>
          <w:bCs/>
          <w:sz w:val="24"/>
          <w:szCs w:val="24"/>
          <w:lang w:val="zh-CN"/>
        </w:rPr>
        <w:t>主要内容：</w:t>
      </w:r>
      <w:r>
        <w:rPr>
          <w:rFonts w:hint="eastAsia" w:ascii="仿宋" w:hAnsi="仿宋" w:eastAsia="仿宋" w:cs="仿宋"/>
          <w:sz w:val="24"/>
          <w:szCs w:val="24"/>
          <w:lang w:bidi="zh-CN"/>
        </w:rPr>
        <w:t>了解企业所在行业的特点、生产产品的用途；了解企业的组织架构情况，企业各部门的职责、安装设备、读图、维修工具与使用；能利用专业工夹具及模具对零件或构件进行钻孔、螺纹加工、检查机电设备常见故障、维修方法。</w:t>
      </w:r>
    </w:p>
    <w:p>
      <w:pPr>
        <w:keepNext w:val="0"/>
        <w:keepLines w:val="0"/>
        <w:pageBreakBefore w:val="0"/>
        <w:widowControl/>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zh-CN"/>
        </w:rPr>
        <w:t>教学要求：</w:t>
      </w:r>
      <w:r>
        <w:rPr>
          <w:rFonts w:hint="eastAsia" w:ascii="仿宋" w:hAnsi="仿宋" w:eastAsia="仿宋" w:cs="仿宋"/>
          <w:sz w:val="24"/>
          <w:szCs w:val="24"/>
          <w:lang w:bidi="zh-CN"/>
        </w:rPr>
        <w:t>本课程总课时为400学时，</w:t>
      </w:r>
      <w:r>
        <w:rPr>
          <w:rFonts w:hint="eastAsia" w:ascii="仿宋" w:hAnsi="仿宋" w:eastAsia="仿宋"/>
          <w:sz w:val="24"/>
          <w:szCs w:val="24"/>
        </w:rPr>
        <w:t>均为实践学时</w:t>
      </w:r>
      <w:r>
        <w:rPr>
          <w:rFonts w:hint="eastAsia" w:ascii="仿宋" w:hAnsi="仿宋" w:eastAsia="仿宋" w:cs="仿宋"/>
          <w:sz w:val="24"/>
          <w:szCs w:val="24"/>
          <w:lang w:bidi="zh-CN"/>
        </w:rPr>
        <w:t>。共</w:t>
      </w:r>
      <w:r>
        <w:rPr>
          <w:rFonts w:hint="eastAsia" w:ascii="仿宋" w:hAnsi="仿宋" w:eastAsia="仿宋" w:cs="仿宋"/>
          <w:sz w:val="24"/>
          <w:szCs w:val="24"/>
          <w:lang w:val="en-US" w:bidi="zh-CN"/>
        </w:rPr>
        <w:t>20</w:t>
      </w:r>
      <w:r>
        <w:rPr>
          <w:rFonts w:hint="eastAsia" w:ascii="仿宋" w:hAnsi="仿宋" w:eastAsia="仿宋" w:cs="仿宋"/>
          <w:sz w:val="24"/>
          <w:szCs w:val="24"/>
          <w:lang w:bidi="zh-CN"/>
        </w:rPr>
        <w:t>学分，开设在第六学期。机电设备装调顶岗实习课程是机电一体化技术专业一门与机电工程实践紧</w:t>
      </w:r>
      <w:r>
        <w:rPr>
          <w:rFonts w:hint="eastAsia" w:ascii="Times New Roman" w:hAnsi="Times New Roman" w:eastAsia="仿宋"/>
          <w:sz w:val="24"/>
          <w:szCs w:val="24"/>
        </w:rPr>
        <w:t>密相连的实践性课程，同时也是实现高等职业教育人才培养目标，完成实践教学计划的重要教学环节</w:t>
      </w:r>
      <w:r>
        <w:rPr>
          <w:rFonts w:hint="eastAsia" w:ascii="Times New Roman" w:hAnsi="Times New Roman" w:eastAsia="仿宋"/>
          <w:sz w:val="24"/>
          <w:szCs w:val="24"/>
          <w:lang w:eastAsia="zh-CN"/>
        </w:rPr>
        <w:t>。</w:t>
      </w:r>
      <w:r>
        <w:rPr>
          <w:rFonts w:hint="eastAsia" w:ascii="仿宋" w:hAnsi="仿宋" w:eastAsia="仿宋" w:cs="仿宋"/>
          <w:sz w:val="24"/>
          <w:szCs w:val="24"/>
        </w:rPr>
        <w:t>教师以任务驱动、讲练结合等教学方法</w:t>
      </w:r>
      <w:r>
        <w:rPr>
          <w:rFonts w:hint="eastAsia" w:ascii="仿宋" w:hAnsi="仿宋" w:eastAsia="仿宋" w:cs="仿宋"/>
          <w:sz w:val="24"/>
          <w:szCs w:val="24"/>
          <w:lang w:eastAsia="zh-CN"/>
        </w:rPr>
        <w:t>，</w:t>
      </w:r>
      <w:r>
        <w:rPr>
          <w:rFonts w:hint="eastAsia" w:ascii="仿宋" w:hAnsi="仿宋" w:eastAsia="仿宋" w:cs="仿宋"/>
          <w:sz w:val="24"/>
          <w:szCs w:val="24"/>
        </w:rPr>
        <w:t>教师应具备双师能力，并有2年以上相关工作经验。作为机电一体化技术专业的学生学习期间最后一个重要的综合性实践教学环节，是培养学生独立地综合运用所学基础理论、专业知识和基本技能、分析与解决实际工作中遇到问题的能力，提高学生的沟通能力和职业道德素质，直接顶岗实习</w:t>
      </w:r>
      <w:r>
        <w:rPr>
          <w:rFonts w:hint="eastAsia" w:ascii="仿宋" w:hAnsi="仿宋" w:eastAsia="仿宋" w:cs="仿宋"/>
          <w:sz w:val="24"/>
          <w:szCs w:val="24"/>
          <w:lang w:eastAsia="zh-CN"/>
        </w:rPr>
        <w:t>、</w:t>
      </w:r>
      <w:r>
        <w:rPr>
          <w:rFonts w:hint="eastAsia" w:ascii="仿宋" w:hAnsi="仿宋" w:eastAsia="仿宋" w:cs="仿宋"/>
          <w:sz w:val="24"/>
          <w:szCs w:val="24"/>
        </w:rPr>
        <w:t>学用结合，与企业对接，为毕业后直接工作打下基础。</w:t>
      </w:r>
    </w:p>
    <w:p>
      <w:pPr>
        <w:pStyle w:val="153"/>
        <w:framePr w:wrap="auto" w:vAnchor="margin" w:hAnchor="text" w:yAlign="inline"/>
        <w:shd w:val="clear" w:color="auto" w:fill="auto"/>
        <w:spacing w:line="440" w:lineRule="exact"/>
        <w:ind w:firstLine="48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8</w:t>
      </w:r>
      <w:r>
        <w:rPr>
          <w:rFonts w:hint="eastAsia" w:ascii="仿宋" w:hAnsi="仿宋" w:eastAsia="仿宋" w:cs="仿宋"/>
          <w:b/>
          <w:bCs/>
          <w:sz w:val="24"/>
          <w:szCs w:val="24"/>
          <w:lang w:val="en-US"/>
        </w:rPr>
        <w:t>.</w:t>
      </w:r>
      <w:r>
        <w:rPr>
          <w:rFonts w:hint="eastAsia" w:ascii="仿宋" w:hAnsi="仿宋" w:eastAsia="仿宋" w:cs="仿宋"/>
          <w:b/>
          <w:bCs/>
          <w:sz w:val="24"/>
          <w:szCs w:val="24"/>
          <w:lang w:val="en-US" w:eastAsia="zh-CN"/>
        </w:rPr>
        <w:t>毕业设计</w:t>
      </w:r>
    </w:p>
    <w:p>
      <w:pPr>
        <w:spacing w:line="440" w:lineRule="exact"/>
        <w:ind w:firstLine="482" w:firstLineChars="200"/>
        <w:rPr>
          <w:rFonts w:ascii="仿宋" w:hAnsi="仿宋" w:eastAsia="仿宋" w:cs="仿宋"/>
          <w:sz w:val="24"/>
          <w:szCs w:val="24"/>
          <w:lang w:val="zh-CN" w:bidi="zh-CN"/>
        </w:rPr>
      </w:pPr>
      <w:r>
        <w:rPr>
          <w:rFonts w:hint="eastAsia" w:ascii="仿宋" w:hAnsi="仿宋" w:eastAsia="仿宋" w:cs="仿宋"/>
          <w:b/>
          <w:bCs/>
          <w:sz w:val="24"/>
          <w:szCs w:val="24"/>
          <w:lang w:val="zh-CN"/>
        </w:rPr>
        <w:t>课程目标：</w:t>
      </w:r>
      <w:r>
        <w:rPr>
          <w:rFonts w:hint="eastAsia" w:ascii="仿宋" w:hAnsi="仿宋" w:eastAsia="仿宋" w:cs="仿宋"/>
          <w:sz w:val="24"/>
          <w:szCs w:val="24"/>
          <w:lang w:val="zh-CN" w:bidi="zh-CN"/>
        </w:rPr>
        <w:t>毕业设计是</w:t>
      </w:r>
      <w:r>
        <w:rPr>
          <w:rFonts w:hint="eastAsia" w:ascii="仿宋" w:hAnsi="仿宋" w:eastAsia="仿宋" w:cs="仿宋"/>
          <w:sz w:val="24"/>
          <w:szCs w:val="24"/>
          <w:lang w:bidi="zh-CN"/>
        </w:rPr>
        <w:t>通过完成一项具体工程实际项目或模拟工程项目，使</w:t>
      </w:r>
      <w:r>
        <w:rPr>
          <w:rFonts w:hint="eastAsia" w:ascii="仿宋" w:hAnsi="仿宋" w:eastAsia="仿宋" w:cs="仿宋"/>
          <w:sz w:val="24"/>
          <w:szCs w:val="24"/>
          <w:lang w:val="zh-CN" w:bidi="zh-CN"/>
        </w:rPr>
        <w:t>学生运用知识使用技能解决问题</w:t>
      </w:r>
      <w:r>
        <w:rPr>
          <w:rFonts w:hint="eastAsia" w:ascii="仿宋" w:hAnsi="仿宋" w:eastAsia="仿宋" w:cs="仿宋"/>
          <w:sz w:val="24"/>
          <w:szCs w:val="24"/>
          <w:lang w:bidi="zh-CN"/>
        </w:rPr>
        <w:t>也机电一体化</w:t>
      </w:r>
      <w:r>
        <w:rPr>
          <w:rFonts w:hint="eastAsia" w:ascii="仿宋" w:hAnsi="仿宋" w:eastAsia="仿宋" w:cs="仿宋"/>
          <w:sz w:val="24"/>
          <w:szCs w:val="24"/>
          <w:lang w:val="zh-CN" w:bidi="zh-CN"/>
        </w:rPr>
        <w:t>专业</w:t>
      </w:r>
      <w:r>
        <w:rPr>
          <w:rFonts w:hint="eastAsia" w:ascii="仿宋" w:hAnsi="仿宋" w:eastAsia="仿宋" w:cs="仿宋"/>
          <w:sz w:val="24"/>
          <w:szCs w:val="24"/>
          <w:lang w:bidi="zh-CN"/>
        </w:rPr>
        <w:t>对人才</w:t>
      </w:r>
      <w:r>
        <w:rPr>
          <w:rFonts w:hint="eastAsia" w:ascii="仿宋" w:hAnsi="仿宋" w:eastAsia="仿宋" w:cs="仿宋"/>
          <w:sz w:val="24"/>
          <w:szCs w:val="24"/>
          <w:lang w:val="zh-CN" w:bidi="zh-CN"/>
        </w:rPr>
        <w:t>培养成果的检验。</w:t>
      </w:r>
    </w:p>
    <w:p>
      <w:pPr>
        <w:widowControl w:val="0"/>
        <w:spacing w:line="440" w:lineRule="exact"/>
        <w:ind w:firstLine="482" w:firstLineChars="200"/>
        <w:rPr>
          <w:rFonts w:ascii="仿宋" w:hAnsi="仿宋" w:eastAsia="仿宋" w:cs="仿宋"/>
          <w:sz w:val="24"/>
          <w:szCs w:val="24"/>
          <w:lang w:bidi="zh-CN"/>
        </w:rPr>
      </w:pPr>
      <w:r>
        <w:rPr>
          <w:rFonts w:hint="eastAsia" w:ascii="仿宋" w:hAnsi="仿宋" w:eastAsia="仿宋" w:cs="仿宋"/>
          <w:b/>
          <w:bCs/>
          <w:sz w:val="24"/>
          <w:szCs w:val="24"/>
          <w:lang w:val="zh-CN"/>
        </w:rPr>
        <w:t>主要内容：</w:t>
      </w:r>
      <w:r>
        <w:rPr>
          <w:rFonts w:hint="eastAsia" w:ascii="仿宋" w:hAnsi="仿宋" w:eastAsia="仿宋" w:cs="仿宋"/>
          <w:sz w:val="24"/>
          <w:szCs w:val="24"/>
          <w:lang w:bidi="zh-CN"/>
        </w:rPr>
        <w:t>熟悉设计目的、收集与设计有关资料；掌握同类设备的结构、工作原理和设计的基本需求、制定方案、总体设计阶段、技术设计阶段、绘制图纸、整理毕业设计、答辩环节自述设计内容、回答问题。</w:t>
      </w:r>
    </w:p>
    <w:p>
      <w:pPr>
        <w:spacing w:line="440" w:lineRule="exact"/>
        <w:ind w:firstLine="482" w:firstLineChars="200"/>
        <w:rPr>
          <w:rFonts w:ascii="仿宋" w:hAnsi="仿宋" w:eastAsia="仿宋" w:cs="仿宋"/>
          <w:b/>
          <w:bCs/>
          <w:sz w:val="24"/>
          <w:szCs w:val="24"/>
        </w:rPr>
      </w:pPr>
      <w:r>
        <w:rPr>
          <w:rFonts w:hint="eastAsia" w:ascii="仿宋" w:hAnsi="仿宋" w:eastAsia="仿宋" w:cs="仿宋"/>
          <w:b/>
          <w:bCs/>
          <w:sz w:val="24"/>
          <w:szCs w:val="24"/>
          <w:lang w:val="zh-CN"/>
        </w:rPr>
        <w:t>教学要求：</w:t>
      </w:r>
      <w:r>
        <w:rPr>
          <w:rFonts w:hint="eastAsia" w:ascii="仿宋" w:hAnsi="仿宋" w:eastAsia="仿宋" w:cs="仿宋"/>
          <w:sz w:val="24"/>
          <w:szCs w:val="24"/>
          <w:lang w:val="zh-CN" w:bidi="zh-CN"/>
        </w:rPr>
        <w:t>毕业设计是学生与</w:t>
      </w:r>
      <w:r>
        <w:rPr>
          <w:rFonts w:hint="eastAsia" w:ascii="仿宋" w:hAnsi="仿宋" w:eastAsia="仿宋" w:cs="仿宋"/>
          <w:sz w:val="24"/>
          <w:szCs w:val="24"/>
          <w:lang w:bidi="zh-CN"/>
        </w:rPr>
        <w:t>机电</w:t>
      </w:r>
      <w:r>
        <w:rPr>
          <w:rFonts w:hint="eastAsia" w:ascii="仿宋" w:hAnsi="仿宋" w:eastAsia="仿宋" w:cs="仿宋"/>
          <w:sz w:val="24"/>
          <w:szCs w:val="24"/>
          <w:lang w:val="zh-CN" w:bidi="zh-CN"/>
        </w:rPr>
        <w:t>设备装调顶岗实习同时进行的，课程总学时为400学时。在指</w:t>
      </w:r>
      <w:r>
        <w:rPr>
          <w:rFonts w:hint="eastAsia" w:ascii="仿宋" w:hAnsi="仿宋" w:eastAsia="仿宋"/>
          <w:sz w:val="24"/>
          <w:szCs w:val="24"/>
        </w:rPr>
        <w:t>导教师指导下，独立按时完成毕业设计项目说明书、零件图纸所分担的设计课题的全部内容，图纸设计符合实际生产要求并且答辩成绩达到及格以上。毕业设计指导教师</w:t>
      </w:r>
      <w:r>
        <w:rPr>
          <w:rFonts w:hint="eastAsia" w:ascii="仿宋" w:hAnsi="仿宋" w:eastAsia="仿宋" w:cs="仿宋"/>
          <w:sz w:val="24"/>
          <w:szCs w:val="24"/>
        </w:rPr>
        <w:t>应具备双师能力、</w:t>
      </w:r>
      <w:r>
        <w:rPr>
          <w:rFonts w:hint="eastAsia" w:ascii="仿宋" w:hAnsi="仿宋" w:eastAsia="仿宋"/>
          <w:sz w:val="24"/>
          <w:szCs w:val="24"/>
        </w:rPr>
        <w:t>具有两年以上工作经验，严格要求学生，加强学生的思想教育，培养学生勤奋学习的精神，严谨的科学态度和求实创新的作风。</w:t>
      </w:r>
    </w:p>
    <w:p>
      <w:pPr>
        <w:numPr>
          <w:ilvl w:val="0"/>
          <w:numId w:val="3"/>
        </w:numPr>
        <w:spacing w:before="156" w:beforeLines="50" w:after="156" w:afterLines="50" w:line="0" w:lineRule="atLeast"/>
        <w:rPr>
          <w:rFonts w:ascii="Times New Roman" w:hAnsi="Times New Roman" w:eastAsia="黑体"/>
          <w:sz w:val="32"/>
          <w:szCs w:val="32"/>
        </w:rPr>
      </w:pPr>
      <w:r>
        <w:rPr>
          <w:rFonts w:hint="eastAsia" w:ascii="Times New Roman" w:hAnsi="Times New Roman" w:eastAsia="黑体"/>
          <w:sz w:val="32"/>
          <w:szCs w:val="32"/>
          <w:lang w:val="en-US" w:eastAsia="zh-CN"/>
        </w:rPr>
        <w:t>职业拓展</w:t>
      </w:r>
      <w:r>
        <w:rPr>
          <w:rFonts w:hint="eastAsia" w:ascii="Times New Roman" w:hAnsi="Times New Roman" w:eastAsia="黑体"/>
          <w:sz w:val="32"/>
          <w:szCs w:val="32"/>
        </w:rPr>
        <w:t>课</w:t>
      </w:r>
    </w:p>
    <w:p>
      <w:pPr>
        <w:pStyle w:val="153"/>
        <w:framePr w:wrap="auto" w:vAnchor="margin" w:hAnchor="text" w:yAlign="inline"/>
        <w:shd w:val="clear" w:color="auto" w:fill="auto"/>
        <w:spacing w:line="440" w:lineRule="exact"/>
        <w:ind w:firstLine="48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1.摄影与艺术</w:t>
      </w:r>
    </w:p>
    <w:p>
      <w:pPr>
        <w:keepNext w:val="0"/>
        <w:keepLines w:val="0"/>
        <w:pageBreakBefore w:val="0"/>
        <w:shd w:val="clear" w:color="auto" w:fill="auto"/>
        <w:kinsoku/>
        <w:wordWrap/>
        <w:overflowPunct/>
        <w:topLinePunct w:val="0"/>
        <w:bidi w:val="0"/>
        <w:adjustRightInd/>
        <w:snapToGrid/>
        <w:spacing w:line="440" w:lineRule="exact"/>
        <w:ind w:firstLine="482" w:firstLineChars="200"/>
        <w:textAlignment w:val="auto"/>
        <w:rPr>
          <w:rFonts w:hint="eastAsia" w:ascii="仿宋" w:hAnsi="仿宋" w:eastAsia="仿宋" w:cs="仿宋"/>
          <w:b w:val="0"/>
          <w:bCs/>
          <w:sz w:val="24"/>
          <w:szCs w:val="24"/>
          <w:lang w:val="en-US" w:eastAsia="zh-CN"/>
        </w:rPr>
      </w:pPr>
      <w:r>
        <w:rPr>
          <w:rFonts w:hint="eastAsia" w:ascii="仿宋" w:hAnsi="仿宋" w:eastAsia="仿宋" w:cs="仿宋"/>
          <w:b/>
          <w:bCs/>
          <w:color w:val="000000"/>
          <w:spacing w:val="0"/>
          <w:w w:val="100"/>
          <w:kern w:val="2"/>
          <w:position w:val="0"/>
          <w:sz w:val="24"/>
          <w:szCs w:val="24"/>
          <w:u w:val="none" w:color="000000"/>
          <w:shd w:val="clear" w:color="auto" w:fill="auto"/>
          <w:vertAlign w:val="baseline"/>
          <w:lang w:val="en-US" w:eastAsia="zh-CN"/>
        </w:rPr>
        <w:t>课程目标：</w:t>
      </w:r>
      <w:r>
        <w:rPr>
          <w:rFonts w:hint="eastAsia" w:ascii="仿宋" w:hAnsi="仿宋" w:eastAsia="仿宋" w:cs="仿宋"/>
          <w:b w:val="0"/>
          <w:bCs/>
          <w:sz w:val="24"/>
          <w:szCs w:val="24"/>
          <w:lang w:val="en-US" w:eastAsia="zh-CN"/>
        </w:rPr>
        <w:t>通过本课程的学习</w:t>
      </w:r>
      <w:r>
        <w:rPr>
          <w:rFonts w:hint="eastAsia" w:ascii="仿宋" w:hAnsi="仿宋" w:eastAsia="仿宋" w:cs="仿宋"/>
          <w:color w:val="000000"/>
          <w:spacing w:val="0"/>
          <w:w w:val="100"/>
          <w:kern w:val="2"/>
          <w:position w:val="0"/>
          <w:sz w:val="24"/>
          <w:szCs w:val="24"/>
          <w:u w:val="none" w:color="000000"/>
          <w:shd w:val="clear" w:color="auto" w:fill="auto"/>
          <w:vertAlign w:val="baseline"/>
          <w:rtl w:val="0"/>
          <w:lang w:val="en-US" w:eastAsia="zh-CN"/>
        </w:rPr>
        <w:t>，使学生掌握常见的拍摄技巧，培养学生基础构图能力和图片处理能力，同时培养学生的摄影与摄像创作能力，培养学生的人文素养和审美能力，培养学生健康积极的</w:t>
      </w:r>
      <w:r>
        <w:rPr>
          <w:rFonts w:hint="eastAsia" w:ascii="仿宋" w:hAnsi="仿宋" w:eastAsia="仿宋" w:cs="仿宋"/>
          <w:b w:val="0"/>
          <w:bCs/>
          <w:sz w:val="24"/>
          <w:szCs w:val="24"/>
          <w:lang w:val="en-US" w:eastAsia="zh-CN"/>
        </w:rPr>
        <w:t>兴趣爱好，提高学生的自我修养，培育学生的人文情怀，培养学生欣赏美和创造美的能力。</w:t>
      </w:r>
    </w:p>
    <w:p>
      <w:pPr>
        <w:keepNext w:val="0"/>
        <w:keepLines w:val="0"/>
        <w:pageBreakBefore w:val="0"/>
        <w:shd w:val="clear" w:color="auto" w:fill="auto"/>
        <w:kinsoku/>
        <w:wordWrap/>
        <w:overflowPunct/>
        <w:topLinePunct w:val="0"/>
        <w:bidi w:val="0"/>
        <w:adjustRightInd/>
        <w:snapToGrid/>
        <w:spacing w:line="440" w:lineRule="exact"/>
        <w:ind w:firstLine="482" w:firstLineChars="200"/>
        <w:textAlignment w:val="auto"/>
        <w:rPr>
          <w:rFonts w:hint="default" w:ascii="仿宋" w:hAnsi="仿宋" w:eastAsia="仿宋" w:cs="仿宋"/>
          <w:b w:val="0"/>
          <w:bCs/>
          <w:sz w:val="24"/>
          <w:szCs w:val="24"/>
          <w:lang w:val="en-US" w:eastAsia="zh-CN"/>
        </w:rPr>
      </w:pPr>
      <w:r>
        <w:rPr>
          <w:rFonts w:hint="eastAsia" w:ascii="仿宋" w:hAnsi="仿宋" w:eastAsia="仿宋" w:cs="仿宋"/>
          <w:b/>
          <w:bCs/>
          <w:color w:val="000000"/>
          <w:spacing w:val="0"/>
          <w:w w:val="100"/>
          <w:kern w:val="2"/>
          <w:position w:val="0"/>
          <w:sz w:val="24"/>
          <w:szCs w:val="24"/>
          <w:u w:val="none" w:color="000000"/>
          <w:shd w:val="clear" w:color="auto" w:fill="auto"/>
          <w:vertAlign w:val="baseline"/>
          <w:lang w:val="en-US" w:eastAsia="zh-CN"/>
        </w:rPr>
        <w:t>主要内容：</w:t>
      </w:r>
      <w:r>
        <w:rPr>
          <w:rFonts w:hint="eastAsia" w:ascii="仿宋" w:hAnsi="仿宋" w:eastAsia="仿宋" w:cs="仿宋"/>
          <w:b w:val="0"/>
          <w:bCs/>
          <w:sz w:val="24"/>
          <w:szCs w:val="24"/>
          <w:lang w:val="en-US" w:eastAsia="zh-CN"/>
        </w:rPr>
        <w:t>课程内容主要包括</w:t>
      </w:r>
      <w:bookmarkStart w:id="0" w:name="_Hlk143238457"/>
      <w:r>
        <w:rPr>
          <w:rFonts w:hint="eastAsia" w:ascii="仿宋" w:hAnsi="仿宋" w:eastAsia="仿宋" w:cs="仿宋"/>
          <w:b w:val="0"/>
          <w:bCs/>
          <w:sz w:val="24"/>
          <w:szCs w:val="24"/>
          <w:lang w:val="en-US" w:eastAsia="zh-CN"/>
        </w:rPr>
        <w:t>摄影术的发展历史和功用</w:t>
      </w:r>
      <w:bookmarkEnd w:id="0"/>
      <w:bookmarkStart w:id="1" w:name="_Hlk143238489"/>
      <w:r>
        <w:rPr>
          <w:rFonts w:hint="eastAsia" w:ascii="仿宋" w:hAnsi="仿宋" w:eastAsia="仿宋" w:cs="仿宋"/>
          <w:b w:val="0"/>
          <w:bCs/>
          <w:sz w:val="24"/>
          <w:szCs w:val="24"/>
          <w:lang w:val="en-US" w:eastAsia="zh-CN"/>
        </w:rPr>
        <w:t>；照相机的组成及基本操作</w:t>
      </w:r>
      <w:bookmarkEnd w:id="1"/>
      <w:bookmarkStart w:id="2" w:name="_Hlk143238536"/>
      <w:r>
        <w:rPr>
          <w:rFonts w:hint="eastAsia" w:ascii="仿宋" w:hAnsi="仿宋" w:eastAsia="仿宋" w:cs="仿宋"/>
          <w:b w:val="0"/>
          <w:bCs/>
          <w:sz w:val="24"/>
          <w:szCs w:val="24"/>
          <w:lang w:val="en-US" w:eastAsia="zh-CN"/>
        </w:rPr>
        <w:t>；数码摄影</w:t>
      </w:r>
      <w:bookmarkEnd w:id="2"/>
      <w:bookmarkStart w:id="3" w:name="_Hlk143238554"/>
      <w:r>
        <w:rPr>
          <w:rFonts w:hint="eastAsia" w:ascii="仿宋" w:hAnsi="仿宋" w:eastAsia="仿宋" w:cs="仿宋"/>
          <w:b w:val="0"/>
          <w:bCs/>
          <w:sz w:val="24"/>
          <w:szCs w:val="24"/>
          <w:lang w:val="en-US" w:eastAsia="zh-CN"/>
        </w:rPr>
        <w:t>、摄影曝光技术</w:t>
      </w:r>
      <w:bookmarkEnd w:id="3"/>
      <w:bookmarkStart w:id="4" w:name="_Hlk143238571"/>
      <w:r>
        <w:rPr>
          <w:rFonts w:hint="eastAsia" w:ascii="仿宋" w:hAnsi="仿宋" w:eastAsia="仿宋" w:cs="仿宋"/>
          <w:b w:val="0"/>
          <w:bCs/>
          <w:sz w:val="24"/>
          <w:szCs w:val="24"/>
          <w:lang w:val="en-US" w:eastAsia="zh-CN"/>
        </w:rPr>
        <w:t>、摄影构图技巧</w:t>
      </w:r>
      <w:bookmarkEnd w:id="4"/>
      <w:r>
        <w:rPr>
          <w:rFonts w:hint="eastAsia" w:ascii="仿宋" w:hAnsi="仿宋" w:eastAsia="仿宋" w:cs="仿宋"/>
          <w:b w:val="0"/>
          <w:bCs/>
          <w:sz w:val="24"/>
          <w:szCs w:val="24"/>
          <w:lang w:val="en-US" w:eastAsia="zh-CN"/>
        </w:rPr>
        <w:t>、数码摄影后期处理技巧；广告摄影、新闻摄影、风光摄影和人像摄影。</w:t>
      </w:r>
    </w:p>
    <w:p>
      <w:pPr>
        <w:keepNext w:val="0"/>
        <w:keepLines w:val="0"/>
        <w:pageBreakBefore w:val="0"/>
        <w:shd w:val="clear" w:color="auto" w:fill="auto"/>
        <w:kinsoku/>
        <w:wordWrap/>
        <w:overflowPunct/>
        <w:topLinePunct w:val="0"/>
        <w:bidi w:val="0"/>
        <w:adjustRightInd/>
        <w:snapToGrid/>
        <w:spacing w:line="440" w:lineRule="exact"/>
        <w:ind w:firstLine="482" w:firstLineChars="200"/>
        <w:textAlignment w:val="auto"/>
        <w:rPr>
          <w:rFonts w:ascii="仿宋" w:hAnsi="仿宋" w:eastAsia="仿宋" w:cs="仿宋"/>
          <w:lang w:val="zh-TW" w:eastAsia="zh-TW"/>
        </w:rPr>
      </w:pPr>
      <w:r>
        <w:rPr>
          <w:rFonts w:hint="eastAsia" w:ascii="仿宋" w:hAnsi="仿宋" w:eastAsia="仿宋" w:cs="仿宋"/>
          <w:b/>
          <w:sz w:val="24"/>
          <w:szCs w:val="24"/>
          <w:lang w:val="en-US" w:eastAsia="zh-CN"/>
        </w:rPr>
        <w:t>教学要求：</w:t>
      </w:r>
      <w:r>
        <w:rPr>
          <w:rFonts w:hint="eastAsia" w:ascii="仿宋" w:hAnsi="仿宋" w:eastAsia="仿宋" w:cs="仿宋"/>
          <w:b w:val="0"/>
          <w:bCs/>
          <w:sz w:val="24"/>
          <w:szCs w:val="24"/>
          <w:lang w:val="en-US" w:eastAsia="zh-CN"/>
        </w:rPr>
        <w:t>本课程总学时共32学时课程主要采用课堂教学与实</w:t>
      </w:r>
      <w:r>
        <w:rPr>
          <w:rFonts w:hint="eastAsia" w:ascii="仿宋" w:hAnsi="仿宋" w:eastAsia="仿宋" w:cs="仿宋"/>
          <w:b w:val="0"/>
          <w:bCs/>
          <w:sz w:val="24"/>
          <w:szCs w:val="24"/>
          <w:rtl w:val="0"/>
          <w:lang w:val="en-US" w:eastAsia="zh-CN"/>
        </w:rPr>
        <w:t>践教学相结合，通过提问、讨论、实拍、辅导、总结等教学方式进行授课，理论授课时，以理论讲述和图片鉴赏结合，加深对摄影理论的理解；实践授课时，教师亲自演示、亲自操作，并现场指导，解决学生的问题，课程应充分发挥学生的主体作用，教师给予引导和调整。授课教师自身应具备扎实的摄影基础知识，并具有一定的摄影经验，能够引领学生学习摄影的基本理论知识，拓展学生的艺术思维。</w:t>
      </w:r>
    </w:p>
    <w:p>
      <w:pPr>
        <w:pStyle w:val="153"/>
        <w:framePr w:wrap="auto" w:vAnchor="margin" w:hAnchor="text" w:yAlign="inline"/>
        <w:shd w:val="clear" w:color="auto" w:fill="auto"/>
        <w:spacing w:line="440" w:lineRule="exact"/>
        <w:ind w:firstLine="48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2.中外艺术史</w:t>
      </w:r>
    </w:p>
    <w:p>
      <w:pPr>
        <w:pStyle w:val="153"/>
        <w:framePr w:wrap="auto" w:vAnchor="margin" w:hAnchor="text" w:yAlign="inline"/>
        <w:spacing w:line="440" w:lineRule="exact"/>
        <w:ind w:firstLine="482"/>
        <w:rPr>
          <w:rFonts w:hint="eastAsia" w:ascii="仿宋" w:hAnsi="仿宋" w:eastAsia="仿宋" w:cs="仿宋"/>
          <w:b w:val="0"/>
          <w:bCs/>
          <w:color w:val="auto"/>
          <w:spacing w:val="0"/>
          <w:w w:val="100"/>
          <w:kern w:val="0"/>
          <w:position w:val="0"/>
          <w:sz w:val="24"/>
          <w:szCs w:val="24"/>
          <w:u w:val="none" w:color="auto"/>
          <w:shd w:val="clear"/>
          <w:vertAlign w:val="baseline"/>
          <w:lang w:val="zh-TW" w:eastAsia="zh-TW" w:bidi="ar-SA"/>
        </w:rPr>
      </w:pPr>
      <w:r>
        <w:rPr>
          <w:rFonts w:hint="eastAsia" w:ascii="仿宋" w:hAnsi="仿宋" w:eastAsia="仿宋" w:cs="仿宋"/>
          <w:b/>
          <w:bCs/>
          <w:sz w:val="24"/>
          <w:szCs w:val="24"/>
          <w:rtl w:val="0"/>
          <w:lang w:val="zh-TW" w:eastAsia="zh-TW"/>
        </w:rPr>
        <w:t>课程目标：</w:t>
      </w:r>
      <w:r>
        <w:rPr>
          <w:rFonts w:hint="eastAsia" w:ascii="仿宋" w:hAnsi="仿宋" w:eastAsia="仿宋" w:cs="仿宋"/>
          <w:b w:val="0"/>
          <w:bCs/>
          <w:color w:val="auto"/>
          <w:spacing w:val="0"/>
          <w:w w:val="100"/>
          <w:kern w:val="0"/>
          <w:position w:val="0"/>
          <w:sz w:val="24"/>
          <w:szCs w:val="24"/>
          <w:u w:val="none" w:color="auto"/>
          <w:shd w:val="clear"/>
          <w:vertAlign w:val="baseline"/>
          <w:rtl w:val="0"/>
          <w:lang w:val="zh-TW" w:eastAsia="zh-TW" w:bidi="ar-SA"/>
        </w:rPr>
        <w:t>通过本课程的学习，使学生了解中外艺术史的有关常识，帮助学生正确理解艺术活动的发生、发展的规律，培养学生赏析不同民族、不同国家、各时段具有代表性的艺术风格与艺术流派、艺术家及典型艺术作品的能力，丰富学生</w:t>
      </w:r>
      <w:r>
        <w:rPr>
          <w:rFonts w:hint="eastAsia" w:ascii="仿宋" w:hAnsi="仿宋" w:eastAsia="仿宋" w:cs="仿宋"/>
          <w:b w:val="0"/>
          <w:bCs/>
          <w:color w:val="auto"/>
          <w:spacing w:val="0"/>
          <w:w w:val="100"/>
          <w:kern w:val="0"/>
          <w:position w:val="0"/>
          <w:sz w:val="24"/>
          <w:szCs w:val="24"/>
          <w:u w:val="none" w:color="auto"/>
          <w:shd w:val="clear"/>
          <w:vertAlign w:val="baseline"/>
          <w:rtl w:val="0"/>
          <w:lang w:val="en-US" w:eastAsia="zh-Hans" w:bidi="ar-SA"/>
        </w:rPr>
        <w:t>的</w:t>
      </w:r>
      <w:r>
        <w:rPr>
          <w:rFonts w:hint="eastAsia" w:ascii="仿宋" w:hAnsi="仿宋" w:eastAsia="仿宋" w:cs="仿宋"/>
          <w:b w:val="0"/>
          <w:bCs/>
          <w:color w:val="auto"/>
          <w:spacing w:val="0"/>
          <w:w w:val="100"/>
          <w:kern w:val="0"/>
          <w:position w:val="0"/>
          <w:sz w:val="24"/>
          <w:szCs w:val="24"/>
          <w:u w:val="none" w:color="auto"/>
          <w:shd w:val="clear"/>
          <w:vertAlign w:val="baseline"/>
          <w:rtl w:val="0"/>
          <w:lang w:val="zh-TW" w:eastAsia="zh-TW" w:bidi="ar-SA"/>
        </w:rPr>
        <w:t>想象力和创造力，培养学生的创新思维，提高学生的综合文化素质和审美能力。</w:t>
      </w:r>
    </w:p>
    <w:p>
      <w:pPr>
        <w:pStyle w:val="153"/>
        <w:framePr w:wrap="auto" w:vAnchor="margin" w:hAnchor="text" w:yAlign="inline"/>
        <w:spacing w:line="440" w:lineRule="exact"/>
        <w:ind w:firstLine="482"/>
        <w:rPr>
          <w:rFonts w:hint="eastAsia" w:ascii="仿宋" w:hAnsi="仿宋" w:eastAsia="仿宋" w:cs="仿宋"/>
          <w:b w:val="0"/>
          <w:bCs/>
          <w:color w:val="auto"/>
          <w:spacing w:val="0"/>
          <w:w w:val="100"/>
          <w:kern w:val="0"/>
          <w:position w:val="0"/>
          <w:sz w:val="24"/>
          <w:szCs w:val="24"/>
          <w:u w:val="none" w:color="auto"/>
          <w:shd w:val="clear"/>
          <w:vertAlign w:val="baseline"/>
          <w:rtl w:val="0"/>
          <w:lang w:val="zh-TW" w:eastAsia="zh-TW" w:bidi="ar-SA"/>
        </w:rPr>
      </w:pPr>
      <w:r>
        <w:rPr>
          <w:rFonts w:hint="eastAsia" w:ascii="仿宋" w:hAnsi="仿宋" w:eastAsia="仿宋" w:cs="仿宋"/>
          <w:b/>
          <w:bCs/>
          <w:sz w:val="24"/>
          <w:szCs w:val="24"/>
          <w:rtl w:val="0"/>
          <w:lang w:val="zh-TW" w:eastAsia="zh-TW"/>
        </w:rPr>
        <w:t>主要内容：</w:t>
      </w:r>
      <w:r>
        <w:rPr>
          <w:rFonts w:hint="eastAsia" w:ascii="仿宋" w:hAnsi="仿宋" w:eastAsia="仿宋" w:cs="仿宋"/>
          <w:b w:val="0"/>
          <w:bCs/>
          <w:color w:val="auto"/>
          <w:spacing w:val="0"/>
          <w:w w:val="100"/>
          <w:kern w:val="0"/>
          <w:position w:val="0"/>
          <w:sz w:val="24"/>
          <w:szCs w:val="24"/>
          <w:u w:val="none" w:color="auto"/>
          <w:shd w:val="clear"/>
          <w:vertAlign w:val="baseline"/>
          <w:rtl w:val="0"/>
          <w:lang w:val="zh-TW" w:eastAsia="zh-TW" w:bidi="ar-SA"/>
        </w:rPr>
        <w:t>本课程包括古代艺术；中世纪艺术；文艺复兴艺术；近代艺术等内容。</w:t>
      </w:r>
    </w:p>
    <w:p>
      <w:pPr>
        <w:pStyle w:val="153"/>
        <w:framePr w:wrap="auto" w:vAnchor="margin" w:hAnchor="text" w:yAlign="inline"/>
        <w:spacing w:line="440" w:lineRule="exact"/>
        <w:ind w:firstLine="482"/>
        <w:rPr>
          <w:rFonts w:ascii="仿宋" w:hAnsi="仿宋" w:eastAsia="仿宋" w:cs="仿宋"/>
          <w:sz w:val="24"/>
          <w:szCs w:val="24"/>
          <w:lang w:val="zh-TW" w:eastAsia="zh-TW"/>
        </w:rPr>
      </w:pPr>
      <w:r>
        <w:rPr>
          <w:rFonts w:ascii="仿宋" w:hAnsi="仿宋" w:eastAsia="仿宋" w:cs="仿宋"/>
          <w:b/>
          <w:bCs/>
          <w:sz w:val="24"/>
          <w:szCs w:val="24"/>
          <w:lang w:val="zh-TW" w:eastAsia="zh-TW"/>
        </w:rPr>
        <w:t>教学要求：</w:t>
      </w:r>
      <w:r>
        <w:rPr>
          <w:rFonts w:ascii="仿宋" w:hAnsi="仿宋" w:eastAsia="仿宋" w:cs="仿宋"/>
          <w:sz w:val="24"/>
          <w:szCs w:val="24"/>
          <w:lang w:val="zh-TW" w:eastAsia="zh-TW"/>
        </w:rPr>
        <w:t>本课程总学时共</w:t>
      </w:r>
      <w:r>
        <w:rPr>
          <w:rFonts w:hint="eastAsia" w:ascii="仿宋" w:hAnsi="仿宋" w:eastAsia="仿宋" w:cs="仿宋"/>
          <w:sz w:val="24"/>
          <w:szCs w:val="24"/>
          <w:lang w:val="en-US" w:eastAsia="zh-CN"/>
        </w:rPr>
        <w:t>32</w:t>
      </w:r>
      <w:r>
        <w:rPr>
          <w:rFonts w:ascii="仿宋" w:hAnsi="仿宋" w:eastAsia="仿宋" w:cs="仿宋"/>
          <w:sz w:val="24"/>
          <w:szCs w:val="24"/>
          <w:lang w:val="zh-TW" w:eastAsia="zh-TW"/>
        </w:rPr>
        <w:t>课时</w:t>
      </w:r>
      <w:r>
        <w:rPr>
          <w:rFonts w:hint="eastAsia" w:ascii="仿宋" w:hAnsi="仿宋" w:eastAsia="仿宋" w:cs="仿宋"/>
          <w:sz w:val="24"/>
          <w:szCs w:val="24"/>
          <w:lang w:val="zh-TW" w:eastAsia="zh-CN"/>
        </w:rPr>
        <w:t>。</w:t>
      </w:r>
      <w:r>
        <w:rPr>
          <w:rFonts w:hint="eastAsia" w:ascii="仿宋" w:hAnsi="仿宋" w:eastAsia="仿宋" w:cs="仿宋"/>
          <w:b w:val="0"/>
          <w:bCs/>
          <w:color w:val="auto"/>
          <w:spacing w:val="0"/>
          <w:w w:val="100"/>
          <w:kern w:val="0"/>
          <w:position w:val="0"/>
          <w:sz w:val="24"/>
          <w:szCs w:val="24"/>
          <w:u w:val="none" w:color="auto"/>
          <w:shd w:val="clear"/>
          <w:vertAlign w:val="baseline"/>
          <w:rtl w:val="0"/>
          <w:lang w:val="zh-TW" w:eastAsia="zh-TW" w:bidi="ar-SA"/>
        </w:rPr>
        <w:t>所选教材应难易适中，符合非艺术专业学生学习的特点。课程应采用形象的多媒体教学，用生动、直观的影象资料来辅助理论教学，加深学生对艺术理论的理解和对该课程的兴趣。课堂讲授主要采用互动启发式的教学方法，灵活运用讲授法、课堂讨论法、图片演示、情景转化等多样的教学方法，课下推荐参考阅读资料，布置一定数量的书面作业，引导学生进一步思考和理解艺术理论的重点和难点。授课教师需要具备扎实的艺术理论基础和知识，对中外艺术史有深入的理解和研究，具备较高的艺术涵养，能够引领学生理解艺术，欣赏美。</w:t>
      </w:r>
    </w:p>
    <w:p>
      <w:pPr>
        <w:pStyle w:val="153"/>
        <w:framePr w:wrap="auto" w:vAnchor="margin" w:hAnchor="text" w:yAlign="inline"/>
        <w:shd w:val="clear" w:color="auto" w:fill="auto"/>
        <w:spacing w:line="440" w:lineRule="exact"/>
        <w:ind w:firstLine="482"/>
        <w:rPr>
          <w:rFonts w:hint="eastAsia" w:ascii="仿宋" w:hAnsi="仿宋" w:eastAsia="仿宋" w:cs="仿宋"/>
          <w:b/>
          <w:bCs/>
          <w:sz w:val="24"/>
          <w:szCs w:val="24"/>
          <w:lang w:val="en-US"/>
        </w:rPr>
      </w:pPr>
      <w:r>
        <w:rPr>
          <w:rFonts w:hint="eastAsia" w:ascii="仿宋" w:hAnsi="仿宋" w:eastAsia="仿宋" w:cs="仿宋"/>
          <w:b/>
          <w:bCs/>
          <w:sz w:val="24"/>
          <w:szCs w:val="24"/>
          <w:lang w:val="en-US" w:eastAsia="zh-CN"/>
        </w:rPr>
        <w:t>3</w:t>
      </w:r>
      <w:r>
        <w:rPr>
          <w:rFonts w:hint="eastAsia" w:ascii="仿宋" w:hAnsi="仿宋" w:eastAsia="仿宋" w:cs="仿宋"/>
          <w:b/>
          <w:bCs/>
          <w:sz w:val="24"/>
          <w:szCs w:val="24"/>
          <w:lang w:val="en-US"/>
        </w:rPr>
        <w:t>.工程力学基础</w:t>
      </w:r>
    </w:p>
    <w:p>
      <w:pPr>
        <w:spacing w:line="440" w:lineRule="exact"/>
        <w:ind w:firstLine="482" w:firstLineChars="200"/>
        <w:rPr>
          <w:rFonts w:ascii="仿宋" w:hAnsi="仿宋" w:eastAsia="仿宋" w:cs="仿宋"/>
          <w:sz w:val="24"/>
          <w:szCs w:val="24"/>
          <w:lang w:val="zh-CN" w:bidi="zh-CN"/>
        </w:rPr>
      </w:pPr>
      <w:r>
        <w:rPr>
          <w:rFonts w:hint="eastAsia" w:ascii="仿宋" w:hAnsi="仿宋" w:eastAsia="仿宋" w:cs="仿宋"/>
          <w:b/>
          <w:bCs/>
          <w:sz w:val="24"/>
          <w:szCs w:val="24"/>
          <w:lang w:val="zh-CN"/>
        </w:rPr>
        <w:t>课程目标：</w:t>
      </w:r>
      <w:r>
        <w:rPr>
          <w:rFonts w:hint="eastAsia" w:ascii="仿宋" w:hAnsi="仿宋" w:eastAsia="仿宋" w:cs="仿宋"/>
          <w:sz w:val="24"/>
          <w:szCs w:val="24"/>
          <w:lang w:val="zh-CN" w:bidi="zh-CN"/>
        </w:rPr>
        <w:t>培养学生了解工程力学的基本知识，掌握正确的受力分析方法，使学生具备受力分析能力和力系平衡条件的应用能力，为《机械设计技术》做铺垫。</w:t>
      </w:r>
    </w:p>
    <w:p>
      <w:pPr>
        <w:spacing w:line="440" w:lineRule="exact"/>
        <w:ind w:firstLine="482" w:firstLineChars="200"/>
        <w:rPr>
          <w:rFonts w:ascii="仿宋" w:hAnsi="仿宋" w:eastAsia="仿宋" w:cs="仿宋"/>
          <w:sz w:val="24"/>
          <w:szCs w:val="24"/>
          <w:lang w:val="zh-CN" w:bidi="zh-CN"/>
        </w:rPr>
      </w:pPr>
      <w:r>
        <w:rPr>
          <w:rFonts w:hint="eastAsia" w:ascii="仿宋" w:hAnsi="仿宋" w:eastAsia="仿宋" w:cs="仿宋"/>
          <w:b/>
          <w:bCs/>
          <w:sz w:val="24"/>
          <w:szCs w:val="24"/>
          <w:lang w:val="zh-CN"/>
        </w:rPr>
        <w:t>主要内容：</w:t>
      </w:r>
      <w:r>
        <w:rPr>
          <w:rFonts w:hint="eastAsia" w:ascii="仿宋" w:hAnsi="仿宋" w:eastAsia="仿宋" w:cs="仿宋"/>
          <w:sz w:val="24"/>
          <w:szCs w:val="24"/>
          <w:lang w:val="zh-CN" w:bidi="zh-CN"/>
        </w:rPr>
        <w:t xml:space="preserve">工程概念；工程力学的基本理论及分析工程问题的基本方法和基本技能。 </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仿宋" w:hAnsi="仿宋" w:eastAsia="仿宋" w:cs="仿宋"/>
          <w:b/>
          <w:bCs/>
          <w:sz w:val="24"/>
          <w:szCs w:val="24"/>
        </w:rPr>
      </w:pPr>
      <w:r>
        <w:rPr>
          <w:rFonts w:hint="eastAsia" w:ascii="仿宋" w:hAnsi="仿宋" w:eastAsia="仿宋" w:cs="仿宋"/>
          <w:b/>
          <w:bCs/>
          <w:sz w:val="24"/>
          <w:szCs w:val="24"/>
          <w:lang w:val="zh-CN"/>
        </w:rPr>
        <w:t>教学要求：</w:t>
      </w:r>
      <w:r>
        <w:rPr>
          <w:rFonts w:hint="eastAsia" w:eastAsia="仿宋"/>
          <w:sz w:val="24"/>
        </w:rPr>
        <w:t>本课程共计</w:t>
      </w:r>
      <w:r>
        <w:rPr>
          <w:rFonts w:hint="eastAsia" w:ascii="仿宋" w:hAnsi="仿宋" w:eastAsia="仿宋" w:cs="仿宋"/>
          <w:sz w:val="24"/>
        </w:rPr>
        <w:t>32</w:t>
      </w:r>
      <w:r>
        <w:rPr>
          <w:rFonts w:hint="eastAsia" w:eastAsia="仿宋"/>
          <w:sz w:val="24"/>
        </w:rPr>
        <w:t>学时</w:t>
      </w:r>
      <w:r>
        <w:rPr>
          <w:rFonts w:hint="eastAsia" w:eastAsia="仿宋"/>
          <w:sz w:val="24"/>
          <w:lang w:eastAsia="zh-CN"/>
        </w:rPr>
        <w:t>，</w:t>
      </w:r>
      <w:r>
        <w:rPr>
          <w:rFonts w:hint="eastAsia" w:eastAsia="仿宋"/>
          <w:sz w:val="24"/>
        </w:rPr>
        <w:t>其中理论占</w:t>
      </w:r>
      <w:r>
        <w:rPr>
          <w:rFonts w:hint="eastAsia" w:ascii="仿宋" w:hAnsi="仿宋" w:eastAsia="仿宋" w:cs="仿宋"/>
          <w:sz w:val="24"/>
        </w:rPr>
        <w:t>24</w:t>
      </w:r>
      <w:r>
        <w:rPr>
          <w:rFonts w:hint="eastAsia" w:eastAsia="仿宋"/>
          <w:sz w:val="24"/>
        </w:rPr>
        <w:t>学时，实践占</w:t>
      </w:r>
      <w:r>
        <w:rPr>
          <w:rFonts w:hint="eastAsia" w:ascii="仿宋" w:hAnsi="仿宋" w:eastAsia="仿宋" w:cs="仿宋"/>
          <w:sz w:val="24"/>
        </w:rPr>
        <w:t>8</w:t>
      </w:r>
      <w:r>
        <w:rPr>
          <w:rFonts w:hint="eastAsia" w:eastAsia="仿宋"/>
          <w:sz w:val="24"/>
        </w:rPr>
        <w:t>学时</w:t>
      </w:r>
      <w:r>
        <w:rPr>
          <w:rFonts w:hint="eastAsia" w:eastAsia="仿宋"/>
          <w:sz w:val="24"/>
          <w:lang w:eastAsia="zh-CN"/>
        </w:rPr>
        <w:t>。</w:t>
      </w:r>
      <w:r>
        <w:rPr>
          <w:rFonts w:hint="eastAsia" w:eastAsia="仿宋"/>
          <w:sz w:val="24"/>
        </w:rPr>
        <w:t>教学方法主要有：讲授法、启发法、分组讨论法、引导法、任务驱动法等</w:t>
      </w:r>
      <w:r>
        <w:rPr>
          <w:rFonts w:hint="eastAsia" w:eastAsia="仿宋"/>
          <w:sz w:val="24"/>
          <w:lang w:eastAsia="zh-CN"/>
        </w:rPr>
        <w:t>。</w:t>
      </w:r>
      <w:r>
        <w:rPr>
          <w:rFonts w:hint="eastAsia" w:eastAsia="仿宋"/>
          <w:sz w:val="24"/>
        </w:rPr>
        <w:t>主要通过投影与课件的结合增加理论课堂的活跃度，提升课堂中学生的参与感</w:t>
      </w:r>
      <w:r>
        <w:rPr>
          <w:rFonts w:hint="eastAsia" w:eastAsia="仿宋"/>
          <w:sz w:val="24"/>
          <w:lang w:eastAsia="zh-CN"/>
        </w:rPr>
        <w:t>，</w:t>
      </w:r>
      <w:r>
        <w:rPr>
          <w:rFonts w:hint="eastAsia" w:eastAsia="仿宋"/>
          <w:sz w:val="24"/>
        </w:rPr>
        <w:t>同时实践课堂运用任务驱动、情景模拟等方法让学生掌握常用机械传动装置的应用能力。</w:t>
      </w:r>
    </w:p>
    <w:p>
      <w:pPr>
        <w:pStyle w:val="153"/>
        <w:framePr w:wrap="auto" w:vAnchor="margin" w:hAnchor="text" w:yAlign="inline"/>
        <w:shd w:val="clear" w:color="auto" w:fill="auto"/>
        <w:spacing w:line="440" w:lineRule="exact"/>
        <w:ind w:firstLine="482"/>
        <w:rPr>
          <w:rFonts w:hint="eastAsia" w:ascii="仿宋" w:hAnsi="仿宋" w:eastAsia="仿宋" w:cs="仿宋"/>
          <w:b/>
          <w:bCs/>
          <w:sz w:val="24"/>
          <w:szCs w:val="24"/>
          <w:lang w:val="en-US"/>
        </w:rPr>
      </w:pPr>
      <w:r>
        <w:rPr>
          <w:rFonts w:hint="eastAsia" w:ascii="仿宋" w:hAnsi="仿宋" w:eastAsia="仿宋" w:cs="仿宋"/>
          <w:b/>
          <w:bCs/>
          <w:sz w:val="24"/>
          <w:szCs w:val="24"/>
          <w:lang w:val="en-US" w:eastAsia="zh-CN"/>
        </w:rPr>
        <w:t>4</w:t>
      </w:r>
      <w:r>
        <w:rPr>
          <w:rFonts w:hint="eastAsia" w:ascii="仿宋" w:hAnsi="仿宋" w:eastAsia="仿宋" w:cs="仿宋"/>
          <w:b/>
          <w:bCs/>
          <w:sz w:val="24"/>
          <w:szCs w:val="24"/>
          <w:lang w:val="en-US"/>
        </w:rPr>
        <w:t>.液压与气动技术</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仿宋" w:hAnsi="仿宋" w:eastAsia="仿宋" w:cs="仿宋"/>
          <w:sz w:val="24"/>
          <w:szCs w:val="24"/>
          <w:lang w:val="zh-CN" w:bidi="zh-CN"/>
        </w:rPr>
      </w:pPr>
      <w:r>
        <w:rPr>
          <w:rFonts w:hint="eastAsia" w:ascii="仿宋" w:hAnsi="仿宋" w:eastAsia="仿宋" w:cs="仿宋"/>
          <w:b/>
          <w:sz w:val="24"/>
          <w:szCs w:val="24"/>
          <w:lang w:val="zh-CN" w:eastAsia="zh-CN"/>
        </w:rPr>
        <w:t>课程目标：</w:t>
      </w:r>
      <w:r>
        <w:rPr>
          <w:rFonts w:hint="eastAsia" w:ascii="仿宋" w:hAnsi="仿宋" w:eastAsia="仿宋" w:cs="仿宋"/>
          <w:sz w:val="24"/>
          <w:szCs w:val="24"/>
          <w:lang w:val="zh-CN" w:bidi="zh-CN"/>
        </w:rPr>
        <w:t>本课程培养学生分析和解决一般机电设备液压与气压传动系统常见问题的能力，了解液压与气动的工作原理，能够识读典型线路图，为后续相关课程和顶岗实习作铺垫。</w:t>
      </w:r>
    </w:p>
    <w:p>
      <w:pPr>
        <w:spacing w:line="440" w:lineRule="exact"/>
        <w:ind w:firstLine="482" w:firstLineChars="200"/>
        <w:rPr>
          <w:rFonts w:ascii="仿宋" w:hAnsi="仿宋" w:eastAsia="仿宋" w:cs="仿宋"/>
          <w:sz w:val="24"/>
          <w:szCs w:val="24"/>
          <w:lang w:val="zh-CN" w:bidi="zh-CN"/>
        </w:rPr>
      </w:pPr>
      <w:r>
        <w:rPr>
          <w:rFonts w:hint="eastAsia" w:ascii="仿宋" w:hAnsi="仿宋" w:eastAsia="仿宋" w:cs="仿宋"/>
          <w:b/>
          <w:sz w:val="24"/>
          <w:szCs w:val="24"/>
          <w:lang w:val="zh-CN" w:eastAsia="zh-CN"/>
        </w:rPr>
        <w:t>主要内容：</w:t>
      </w:r>
      <w:r>
        <w:rPr>
          <w:rFonts w:hint="eastAsia" w:ascii="仿宋" w:hAnsi="仿宋" w:eastAsia="仿宋" w:cs="仿宋"/>
          <w:sz w:val="24"/>
          <w:szCs w:val="24"/>
          <w:lang w:val="zh-CN" w:bidi="zh-CN"/>
        </w:rPr>
        <w:t>液压与气动的工作原理、图形符号、系统组成、特点与发展趋势。液压油的要求及选用；液体静压力、液压泵工作原理、液压基本回路；气源装置、气源压力控制回路。</w:t>
      </w:r>
    </w:p>
    <w:p>
      <w:pPr>
        <w:spacing w:line="440" w:lineRule="exact"/>
        <w:ind w:firstLine="482" w:firstLineChars="200"/>
        <w:rPr>
          <w:rFonts w:hint="eastAsia" w:ascii="仿宋_GB2312" w:hAnsi="宋体" w:eastAsia="仿宋_GB2312"/>
          <w:sz w:val="24"/>
          <w:szCs w:val="24"/>
          <w:lang w:val="en-US" w:eastAsia="zh-CN"/>
        </w:rPr>
      </w:pPr>
      <w:r>
        <w:rPr>
          <w:rFonts w:hint="eastAsia" w:ascii="仿宋" w:hAnsi="仿宋" w:eastAsia="仿宋" w:cs="仿宋"/>
          <w:b/>
          <w:sz w:val="24"/>
          <w:szCs w:val="24"/>
          <w:lang w:val="zh-CN" w:eastAsia="zh-CN"/>
        </w:rPr>
        <w:t>教学要求：</w:t>
      </w:r>
      <w:r>
        <w:rPr>
          <w:rFonts w:hint="eastAsia" w:ascii="仿宋" w:hAnsi="仿宋" w:eastAsia="仿宋" w:cs="仿宋"/>
          <w:sz w:val="24"/>
        </w:rPr>
        <w:t>本课程共计</w:t>
      </w:r>
      <w:r>
        <w:rPr>
          <w:rFonts w:hint="eastAsia" w:ascii="仿宋" w:hAnsi="仿宋" w:eastAsia="仿宋" w:cs="仿宋"/>
          <w:sz w:val="24"/>
          <w:szCs w:val="24"/>
          <w:lang w:val="zh-CN" w:bidi="zh-CN"/>
        </w:rPr>
        <w:t>64</w:t>
      </w:r>
      <w:r>
        <w:rPr>
          <w:rFonts w:hint="eastAsia" w:ascii="仿宋" w:hAnsi="仿宋" w:eastAsia="仿宋" w:cs="仿宋"/>
          <w:sz w:val="24"/>
        </w:rPr>
        <w:t>学时，</w:t>
      </w:r>
      <w:r>
        <w:rPr>
          <w:rFonts w:hint="eastAsia" w:ascii="仿宋" w:hAnsi="仿宋" w:eastAsia="仿宋" w:cs="仿宋"/>
          <w:bCs/>
          <w:sz w:val="24"/>
        </w:rPr>
        <w:t>理论学时</w:t>
      </w:r>
      <w:r>
        <w:rPr>
          <w:rFonts w:hint="eastAsia" w:ascii="仿宋" w:hAnsi="仿宋" w:eastAsia="仿宋" w:cs="仿宋"/>
          <w:bCs/>
          <w:sz w:val="24"/>
          <w:lang w:val="en-US" w:eastAsia="zh-CN"/>
        </w:rPr>
        <w:t>50</w:t>
      </w:r>
      <w:r>
        <w:rPr>
          <w:rFonts w:hint="eastAsia" w:ascii="仿宋" w:hAnsi="仿宋" w:eastAsia="仿宋" w:cs="仿宋"/>
          <w:bCs/>
          <w:sz w:val="24"/>
        </w:rPr>
        <w:t>学时，实践学时</w:t>
      </w:r>
      <w:r>
        <w:rPr>
          <w:rFonts w:hint="eastAsia" w:ascii="仿宋" w:hAnsi="仿宋" w:eastAsia="仿宋" w:cs="仿宋"/>
          <w:bCs/>
          <w:sz w:val="24"/>
          <w:lang w:val="en-US" w:eastAsia="zh-CN"/>
        </w:rPr>
        <w:t>1</w:t>
      </w:r>
      <w:r>
        <w:rPr>
          <w:rFonts w:hint="eastAsia" w:ascii="仿宋" w:hAnsi="仿宋" w:eastAsia="仿宋" w:cs="仿宋"/>
          <w:bCs/>
          <w:sz w:val="24"/>
        </w:rPr>
        <w:t>4学时</w:t>
      </w:r>
      <w:r>
        <w:rPr>
          <w:rFonts w:hint="eastAsia" w:ascii="仿宋" w:hAnsi="仿宋" w:eastAsia="仿宋" w:cs="仿宋"/>
          <w:sz w:val="24"/>
        </w:rPr>
        <w:t>开设在第四学期。</w:t>
      </w:r>
      <w:r>
        <w:rPr>
          <w:rFonts w:hint="eastAsia" w:eastAsia="仿宋"/>
          <w:sz w:val="24"/>
        </w:rPr>
        <w:t>教学场地应配备可同时容纳</w:t>
      </w:r>
      <w:r>
        <w:rPr>
          <w:rFonts w:hint="eastAsia" w:ascii="仿宋" w:hAnsi="仿宋" w:eastAsia="仿宋" w:cs="仿宋"/>
          <w:sz w:val="24"/>
          <w:szCs w:val="24"/>
          <w:lang w:val="zh-CN" w:bidi="zh-CN"/>
        </w:rPr>
        <w:t>50</w:t>
      </w:r>
      <w:r>
        <w:rPr>
          <w:rFonts w:hint="eastAsia" w:eastAsia="仿宋"/>
          <w:sz w:val="24"/>
        </w:rPr>
        <w:t>人的多媒体教室和相关实训室，积极利用网络资源，及时更新知识点</w:t>
      </w:r>
      <w:r>
        <w:rPr>
          <w:rFonts w:hint="eastAsia" w:eastAsia="仿宋"/>
          <w:sz w:val="24"/>
          <w:lang w:eastAsia="zh-CN"/>
        </w:rPr>
        <w:t>。</w:t>
      </w:r>
      <w:r>
        <w:rPr>
          <w:rFonts w:hint="eastAsia" w:ascii="仿宋" w:hAnsi="仿宋" w:eastAsia="仿宋" w:cs="仿宋"/>
          <w:sz w:val="24"/>
        </w:rPr>
        <w:t>本课程立足于职业能力培养，注重基于工作过程、任务引领等项目教学方法，充分调动学生积极性</w:t>
      </w:r>
      <w:r>
        <w:rPr>
          <w:rFonts w:hint="eastAsia" w:ascii="仿宋" w:hAnsi="仿宋" w:eastAsia="仿宋" w:cs="仿宋"/>
          <w:sz w:val="24"/>
          <w:lang w:eastAsia="zh-CN"/>
        </w:rPr>
        <w:t>。</w:t>
      </w:r>
      <w:r>
        <w:rPr>
          <w:rFonts w:hint="eastAsia" w:ascii="仿宋" w:hAnsi="仿宋" w:eastAsia="仿宋" w:cs="仿宋"/>
          <w:sz w:val="24"/>
        </w:rPr>
        <w:t>本课程要求教师具有扎实的理论知识基础，同时具备一定的生产实践经验，能有效指导学生将所学知识与实际工作结合起来，同时应组建具有“双师”素质的教学团队。</w:t>
      </w:r>
    </w:p>
    <w:p>
      <w:pPr>
        <w:pStyle w:val="153"/>
        <w:framePr w:wrap="auto" w:vAnchor="margin" w:hAnchor="text" w:yAlign="inline"/>
        <w:shd w:val="clear" w:color="auto" w:fill="auto"/>
        <w:spacing w:line="440" w:lineRule="exact"/>
        <w:ind w:firstLine="482"/>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5.传感器与检测技术</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仿宋" w:hAnsi="仿宋" w:eastAsia="仿宋" w:cs="仿宋"/>
          <w:sz w:val="24"/>
          <w:szCs w:val="24"/>
          <w:lang w:val="zh-CN" w:bidi="zh-CN"/>
        </w:rPr>
      </w:pPr>
      <w:r>
        <w:rPr>
          <w:rFonts w:hint="eastAsia" w:ascii="仿宋" w:hAnsi="仿宋" w:eastAsia="仿宋" w:cs="仿宋"/>
          <w:b/>
          <w:sz w:val="24"/>
          <w:szCs w:val="24"/>
          <w:lang w:val="zh-CN" w:eastAsia="zh-CN"/>
        </w:rPr>
        <w:t>课程目标：</w:t>
      </w:r>
      <w:r>
        <w:rPr>
          <w:rFonts w:hint="eastAsia" w:ascii="仿宋" w:hAnsi="仿宋" w:eastAsia="仿宋" w:cs="仿宋"/>
          <w:sz w:val="24"/>
          <w:szCs w:val="24"/>
          <w:lang w:val="zh-CN" w:bidi="zh-CN"/>
        </w:rPr>
        <w:t>应具备自动检测技术方面的基本知识和基本技能，能处理生产中遇到的选型、安装、调试、排除故障等方面的问题，初步形成解决生产实际问题的能力，同时培养学生用实验认知理论，并且能够使用传感器进行各种物理量的检测</w:t>
      </w:r>
      <w:r>
        <w:rPr>
          <w:rFonts w:hint="eastAsia" w:ascii="仿宋" w:hAnsi="仿宋" w:eastAsia="仿宋" w:cs="仿宋"/>
          <w:sz w:val="24"/>
          <w:szCs w:val="24"/>
          <w:lang w:bidi="zh-CN"/>
        </w:rPr>
        <w:t>的能力</w:t>
      </w:r>
      <w:r>
        <w:rPr>
          <w:rFonts w:hint="eastAsia" w:ascii="仿宋" w:hAnsi="仿宋" w:eastAsia="仿宋" w:cs="仿宋"/>
          <w:sz w:val="24"/>
          <w:szCs w:val="24"/>
          <w:lang w:val="zh-CN" w:bidi="zh-CN"/>
        </w:rPr>
        <w:t>。</w:t>
      </w:r>
    </w:p>
    <w:p>
      <w:pPr>
        <w:spacing w:line="440" w:lineRule="exact"/>
        <w:ind w:firstLine="482" w:firstLineChars="200"/>
        <w:rPr>
          <w:rFonts w:ascii="仿宋" w:hAnsi="仿宋" w:eastAsia="仿宋" w:cs="仿宋"/>
          <w:sz w:val="24"/>
          <w:szCs w:val="24"/>
          <w:lang w:bidi="zh-CN"/>
        </w:rPr>
      </w:pPr>
      <w:r>
        <w:rPr>
          <w:rFonts w:hint="eastAsia" w:ascii="仿宋" w:hAnsi="仿宋" w:eastAsia="仿宋" w:cs="仿宋"/>
          <w:b/>
          <w:sz w:val="24"/>
          <w:szCs w:val="24"/>
          <w:lang w:val="zh-CN" w:eastAsia="zh-CN"/>
        </w:rPr>
        <w:t>主要内容：</w:t>
      </w:r>
      <w:r>
        <w:rPr>
          <w:rFonts w:hint="eastAsia" w:ascii="仿宋" w:hAnsi="仿宋" w:eastAsia="仿宋" w:cs="仿宋"/>
          <w:sz w:val="24"/>
          <w:szCs w:val="24"/>
          <w:lang w:val="zh-CN" w:bidi="zh-CN"/>
        </w:rPr>
        <w:t>使学生掌握自动检测的工作原理，熟悉自动检测技术的发展状况；熟练掌握各种压力、流量、温度、物位测量传感器的适用条件；工业检测中常用的传感器及相关的电路、基本原理、结构特点、适用范围；要求学生掌握较为扎实的传感器和自动检测的知识和技能，</w:t>
      </w:r>
      <w:r>
        <w:rPr>
          <w:rFonts w:hint="eastAsia" w:ascii="仿宋" w:hAnsi="仿宋" w:eastAsia="仿宋" w:cs="仿宋"/>
          <w:sz w:val="24"/>
          <w:szCs w:val="24"/>
          <w:lang w:bidi="zh-CN"/>
        </w:rPr>
        <w:t>24种传感器可进行61个力学量、几何量、温度量等多种物理量的检测与处理基础型实训</w:t>
      </w:r>
      <w:r>
        <w:rPr>
          <w:rFonts w:hint="eastAsia" w:ascii="仿宋" w:hAnsi="仿宋" w:eastAsia="仿宋" w:cs="仿宋"/>
          <w:sz w:val="24"/>
          <w:szCs w:val="24"/>
          <w:lang w:val="zh-CN" w:bidi="zh-CN"/>
        </w:rPr>
        <w:t>。</w:t>
      </w:r>
    </w:p>
    <w:p>
      <w:pPr>
        <w:spacing w:line="440" w:lineRule="exact"/>
        <w:ind w:firstLine="482" w:firstLineChars="200"/>
        <w:rPr>
          <w:rFonts w:hint="eastAsia" w:ascii="仿宋" w:hAnsi="仿宋" w:eastAsia="仿宋" w:cs="仿宋"/>
          <w:sz w:val="24"/>
        </w:rPr>
      </w:pPr>
      <w:r>
        <w:rPr>
          <w:rFonts w:hint="eastAsia" w:ascii="仿宋" w:hAnsi="仿宋" w:eastAsia="仿宋" w:cs="仿宋"/>
          <w:b/>
          <w:sz w:val="24"/>
          <w:szCs w:val="24"/>
          <w:lang w:val="zh-CN" w:eastAsia="zh-CN"/>
        </w:rPr>
        <w:t>教学要求：</w:t>
      </w:r>
      <w:r>
        <w:rPr>
          <w:rFonts w:hint="eastAsia" w:ascii="仿宋" w:hAnsi="仿宋" w:eastAsia="仿宋" w:cs="仿宋"/>
          <w:sz w:val="24"/>
          <w:szCs w:val="24"/>
        </w:rPr>
        <w:t>本课程总学时64学时，理论学时50学时，实践学时14学时，教学以理论知识为主，实践为辅的理实一体化教学方法。</w:t>
      </w:r>
      <w:r>
        <w:rPr>
          <w:rFonts w:hint="eastAsia" w:ascii="仿宋" w:hAnsi="仿宋" w:eastAsia="仿宋" w:cs="仿宋"/>
          <w:bCs/>
          <w:sz w:val="24"/>
          <w:szCs w:val="24"/>
        </w:rPr>
        <w:t>本课程要求教师具有高校讲师的职业资格、较丰富的理论教</w:t>
      </w:r>
      <w:r>
        <w:rPr>
          <w:rFonts w:hint="eastAsia" w:ascii="仿宋" w:hAnsi="仿宋" w:eastAsia="仿宋" w:cs="仿宋"/>
          <w:sz w:val="24"/>
          <w:szCs w:val="24"/>
        </w:rPr>
        <w:t>学和实践经验、能独立完成课堂讲授和传感器实训，实训场地在实训中心传感器实训室进行，使用设备为天煌教仪THSRZ-2型传感器系统综合实验装置。</w:t>
      </w:r>
    </w:p>
    <w:p>
      <w:pPr>
        <w:pStyle w:val="153"/>
        <w:framePr w:wrap="auto" w:vAnchor="margin" w:hAnchor="text" w:yAlign="inline"/>
        <w:shd w:val="clear" w:color="auto" w:fill="auto"/>
        <w:spacing w:line="440" w:lineRule="exact"/>
        <w:ind w:firstLine="482"/>
        <w:rPr>
          <w:rFonts w:hint="eastAsia" w:ascii="仿宋" w:hAnsi="仿宋" w:eastAsia="仿宋" w:cs="仿宋"/>
          <w:b/>
          <w:bCs/>
          <w:sz w:val="24"/>
          <w:szCs w:val="24"/>
          <w:lang w:val="en-US"/>
        </w:rPr>
      </w:pPr>
      <w:r>
        <w:rPr>
          <w:rFonts w:hint="eastAsia" w:ascii="仿宋" w:hAnsi="仿宋" w:eastAsia="仿宋" w:cs="仿宋"/>
          <w:b/>
          <w:bCs/>
          <w:sz w:val="24"/>
          <w:szCs w:val="24"/>
          <w:lang w:val="en-US" w:eastAsia="zh-CN"/>
        </w:rPr>
        <w:t>6.</w:t>
      </w:r>
      <w:r>
        <w:rPr>
          <w:rFonts w:hint="eastAsia" w:ascii="仿宋" w:hAnsi="仿宋" w:eastAsia="仿宋" w:cs="仿宋"/>
          <w:b/>
          <w:bCs/>
          <w:sz w:val="24"/>
          <w:szCs w:val="24"/>
          <w:lang w:val="en-US"/>
        </w:rPr>
        <w:t>机械设计技术</w:t>
      </w:r>
    </w:p>
    <w:p>
      <w:pPr>
        <w:spacing w:line="440" w:lineRule="exact"/>
        <w:ind w:firstLine="482" w:firstLineChars="200"/>
        <w:rPr>
          <w:rFonts w:ascii="仿宋" w:hAnsi="仿宋" w:eastAsia="仿宋" w:cs="仿宋"/>
          <w:sz w:val="24"/>
          <w:szCs w:val="24"/>
          <w:lang w:val="zh-CN" w:bidi="zh-CN"/>
        </w:rPr>
      </w:pPr>
      <w:r>
        <w:rPr>
          <w:rFonts w:hint="eastAsia" w:ascii="仿宋" w:hAnsi="仿宋" w:eastAsia="仿宋" w:cs="仿宋"/>
          <w:b/>
          <w:sz w:val="24"/>
          <w:szCs w:val="24"/>
          <w:lang w:val="zh-CN" w:eastAsia="zh-CN"/>
        </w:rPr>
        <w:t>课程目标：</w:t>
      </w:r>
      <w:r>
        <w:rPr>
          <w:rFonts w:hint="eastAsia" w:ascii="仿宋" w:hAnsi="仿宋" w:eastAsia="仿宋" w:cs="仿宋"/>
          <w:sz w:val="24"/>
          <w:szCs w:val="24"/>
          <w:lang w:val="zh-CN" w:bidi="zh-CN"/>
        </w:rPr>
        <w:t>通过对本门课程的学习，学生</w:t>
      </w:r>
      <w:r>
        <w:rPr>
          <w:rFonts w:hint="eastAsia" w:ascii="仿宋" w:hAnsi="仿宋" w:eastAsia="仿宋" w:cs="仿宋"/>
          <w:sz w:val="24"/>
          <w:szCs w:val="24"/>
          <w:lang w:val="en-US" w:bidi="zh-CN"/>
        </w:rPr>
        <w:t>掌握</w:t>
      </w:r>
      <w:r>
        <w:rPr>
          <w:rFonts w:hint="eastAsia" w:ascii="仿宋" w:hAnsi="仿宋" w:eastAsia="仿宋" w:cs="仿宋"/>
          <w:sz w:val="24"/>
          <w:szCs w:val="24"/>
          <w:lang w:val="zh-CN" w:bidi="zh-CN"/>
        </w:rPr>
        <w:t>常用机构的设计能力、理解相关通用零件的工作原理、特点和应用，了解有关通用零件的维护方法、适应专业工作所需，具备本专业相对应岗位的素质能力。</w:t>
      </w:r>
      <w:r>
        <w:rPr>
          <w:rFonts w:hint="eastAsia" w:ascii="仿宋" w:hAnsi="仿宋" w:eastAsia="仿宋" w:cs="仿宋"/>
          <w:sz w:val="24"/>
          <w:szCs w:val="24"/>
          <w:lang w:val="zh-CN" w:bidi="zh-CN"/>
        </w:rPr>
        <w:tab/>
      </w:r>
    </w:p>
    <w:p>
      <w:pPr>
        <w:spacing w:line="440" w:lineRule="exact"/>
        <w:ind w:firstLine="482" w:firstLineChars="200"/>
        <w:rPr>
          <w:rFonts w:ascii="仿宋" w:hAnsi="仿宋" w:eastAsia="仿宋" w:cs="仿宋"/>
          <w:sz w:val="24"/>
          <w:szCs w:val="24"/>
          <w:lang w:val="zh-CN" w:bidi="zh-CN"/>
        </w:rPr>
      </w:pPr>
      <w:r>
        <w:rPr>
          <w:rFonts w:hint="eastAsia" w:ascii="仿宋" w:hAnsi="仿宋" w:eastAsia="仿宋" w:cs="仿宋"/>
          <w:b/>
          <w:sz w:val="24"/>
          <w:szCs w:val="24"/>
          <w:lang w:val="zh-CN" w:eastAsia="zh-CN"/>
        </w:rPr>
        <w:t>主要内容：</w:t>
      </w:r>
      <w:r>
        <w:rPr>
          <w:rFonts w:hint="eastAsia" w:ascii="仿宋" w:hAnsi="仿宋" w:eastAsia="仿宋" w:cs="仿宋"/>
          <w:sz w:val="24"/>
          <w:szCs w:val="24"/>
          <w:lang w:val="zh-CN" w:bidi="zh-CN"/>
        </w:rPr>
        <w:t>平面机构及自由度；平面连杆机构、凸轮机构、齿轮机构、轮系等其他常用机构进行机械原理及功能的介绍；机械零件如带与链传动、齿轮传动；联接、轴、轴承、联轴器、离合器、制动器及弹簧。</w:t>
      </w:r>
    </w:p>
    <w:p>
      <w:pPr>
        <w:spacing w:line="440" w:lineRule="exact"/>
        <w:ind w:firstLine="482" w:firstLineChars="200"/>
        <w:rPr>
          <w:rFonts w:hint="eastAsia" w:ascii="仿宋" w:hAnsi="仿宋" w:eastAsia="仿宋" w:cs="仿宋"/>
          <w:sz w:val="24"/>
          <w:szCs w:val="24"/>
        </w:rPr>
      </w:pPr>
      <w:r>
        <w:rPr>
          <w:rFonts w:hint="eastAsia" w:ascii="仿宋" w:hAnsi="仿宋" w:eastAsia="仿宋" w:cs="仿宋"/>
          <w:b/>
          <w:sz w:val="24"/>
          <w:szCs w:val="24"/>
          <w:lang w:val="zh-CN" w:eastAsia="zh-CN"/>
        </w:rPr>
        <w:t>教学要求：</w:t>
      </w:r>
      <w:r>
        <w:rPr>
          <w:rFonts w:hint="eastAsia" w:ascii="仿宋" w:hAnsi="仿宋" w:eastAsia="仿宋" w:cs="仿宋"/>
          <w:sz w:val="24"/>
        </w:rPr>
        <w:t>本课程开设在第四学期共计64学时</w:t>
      </w:r>
      <w:r>
        <w:rPr>
          <w:rFonts w:hint="eastAsia" w:ascii="仿宋" w:hAnsi="仿宋" w:eastAsia="仿宋" w:cs="仿宋"/>
          <w:sz w:val="24"/>
          <w:lang w:eastAsia="zh-CN"/>
        </w:rPr>
        <w:t>，</w:t>
      </w:r>
      <w:r>
        <w:rPr>
          <w:rFonts w:hint="eastAsia" w:ascii="仿宋" w:hAnsi="仿宋" w:eastAsia="仿宋" w:cs="仿宋"/>
          <w:bCs/>
          <w:sz w:val="24"/>
        </w:rPr>
        <w:t>理论学时4</w:t>
      </w:r>
      <w:r>
        <w:rPr>
          <w:rFonts w:hint="eastAsia" w:ascii="仿宋" w:hAnsi="仿宋" w:eastAsia="仿宋" w:cs="仿宋"/>
          <w:bCs/>
          <w:sz w:val="24"/>
          <w:lang w:val="en-US" w:eastAsia="zh-CN"/>
        </w:rPr>
        <w:t>0</w:t>
      </w:r>
      <w:r>
        <w:rPr>
          <w:rFonts w:hint="eastAsia" w:ascii="仿宋" w:hAnsi="仿宋" w:eastAsia="仿宋" w:cs="仿宋"/>
          <w:bCs/>
          <w:sz w:val="24"/>
        </w:rPr>
        <w:t>学时，实践学时2</w:t>
      </w:r>
      <w:r>
        <w:rPr>
          <w:rFonts w:hint="eastAsia" w:ascii="仿宋" w:hAnsi="仿宋" w:eastAsia="仿宋" w:cs="仿宋"/>
          <w:bCs/>
          <w:sz w:val="24"/>
          <w:lang w:val="en-US" w:eastAsia="zh-CN"/>
        </w:rPr>
        <w:t>4</w:t>
      </w:r>
      <w:r>
        <w:rPr>
          <w:rFonts w:hint="eastAsia" w:ascii="仿宋" w:hAnsi="仿宋" w:eastAsia="仿宋" w:cs="仿宋"/>
          <w:bCs/>
          <w:sz w:val="24"/>
        </w:rPr>
        <w:t>学时</w:t>
      </w:r>
      <w:r>
        <w:rPr>
          <w:rFonts w:hint="eastAsia" w:ascii="仿宋" w:hAnsi="仿宋" w:eastAsia="仿宋" w:cs="仿宋"/>
          <w:sz w:val="24"/>
        </w:rPr>
        <w:t>。教学场地应</w:t>
      </w:r>
      <w:r>
        <w:rPr>
          <w:rFonts w:eastAsia="仿宋"/>
          <w:sz w:val="24"/>
        </w:rPr>
        <w:t>配备黑板</w:t>
      </w:r>
      <w:r>
        <w:rPr>
          <w:rFonts w:hint="eastAsia" w:eastAsia="仿宋"/>
          <w:sz w:val="24"/>
        </w:rPr>
        <w:t>、</w:t>
      </w:r>
      <w:r>
        <w:rPr>
          <w:rFonts w:eastAsia="仿宋"/>
          <w:sz w:val="24"/>
        </w:rPr>
        <w:t>多媒体</w:t>
      </w:r>
      <w:r>
        <w:rPr>
          <w:rFonts w:hint="eastAsia" w:eastAsia="仿宋"/>
          <w:sz w:val="24"/>
        </w:rPr>
        <w:t>、</w:t>
      </w:r>
      <w:r>
        <w:rPr>
          <w:rFonts w:eastAsia="仿宋"/>
          <w:sz w:val="24"/>
        </w:rPr>
        <w:t>投影设备</w:t>
      </w:r>
      <w:r>
        <w:rPr>
          <w:rFonts w:hint="eastAsia" w:eastAsia="仿宋"/>
          <w:sz w:val="24"/>
        </w:rPr>
        <w:t>、</w:t>
      </w:r>
      <w:r>
        <w:rPr>
          <w:rFonts w:eastAsia="仿宋"/>
          <w:sz w:val="24"/>
        </w:rPr>
        <w:t>音响设备。</w:t>
      </w:r>
      <w:r>
        <w:rPr>
          <w:rFonts w:hint="eastAsia" w:ascii="仿宋" w:hAnsi="仿宋" w:eastAsia="仿宋" w:cs="仿宋"/>
          <w:sz w:val="24"/>
        </w:rPr>
        <w:t>主要运用讲</w:t>
      </w:r>
      <w:r>
        <w:rPr>
          <w:rFonts w:hint="eastAsia" w:ascii="仿宋" w:hAnsi="仿宋" w:eastAsia="仿宋" w:cs="仿宋"/>
          <w:sz w:val="24"/>
          <w:lang w:val="en-US" w:eastAsia="zh-CN"/>
        </w:rPr>
        <w:t>授</w:t>
      </w:r>
      <w:r>
        <w:rPr>
          <w:rFonts w:hint="eastAsia" w:ascii="仿宋" w:hAnsi="仿宋" w:eastAsia="仿宋" w:cs="仿宋"/>
          <w:sz w:val="24"/>
        </w:rPr>
        <w:t>法、示范法、情景教学法、项目教学法、重复练习法等教学方法</w:t>
      </w:r>
      <w:r>
        <w:rPr>
          <w:rFonts w:hint="eastAsia" w:ascii="仿宋" w:hAnsi="仿宋" w:eastAsia="仿宋" w:cs="仿宋"/>
          <w:sz w:val="24"/>
          <w:lang w:eastAsia="zh-CN"/>
        </w:rPr>
        <w:t>，</w:t>
      </w:r>
      <w:r>
        <w:rPr>
          <w:rFonts w:hint="eastAsia" w:ascii="仿宋" w:hAnsi="仿宋" w:eastAsia="仿宋" w:cs="仿宋"/>
          <w:sz w:val="24"/>
        </w:rPr>
        <w:t>把枯燥的讲授教学与丰富多元的多媒体、互联网有机结合起来，充分调动学生的学习积极性。</w:t>
      </w:r>
    </w:p>
    <w:p>
      <w:pPr>
        <w:rPr>
          <w:rFonts w:ascii="Times New Roman" w:hAnsi="Times New Roman" w:eastAsia="黑体"/>
          <w:sz w:val="32"/>
          <w:szCs w:val="32"/>
        </w:rPr>
      </w:pPr>
      <w:r>
        <w:rPr>
          <w:rFonts w:hint="eastAsia" w:ascii="Times New Roman" w:hAnsi="Times New Roman" w:eastAsia="黑体"/>
          <w:sz w:val="32"/>
          <w:szCs w:val="32"/>
        </w:rPr>
        <w:t>七、学时安排</w:t>
      </w:r>
    </w:p>
    <w:p>
      <w:pPr>
        <w:pStyle w:val="11"/>
        <w:widowControl w:val="0"/>
        <w:autoSpaceDE w:val="0"/>
        <w:autoSpaceDN w:val="0"/>
        <w:spacing w:line="440" w:lineRule="exact"/>
        <w:ind w:left="0" w:right="200" w:rightChars="100" w:firstLine="480" w:firstLineChars="200"/>
        <w:rPr>
          <w:rFonts w:hint="eastAsia" w:ascii="仿宋" w:hAnsi="仿宋" w:eastAsia="仿宋" w:cs="仿宋"/>
          <w:color w:val="000000" w:themeColor="text1"/>
          <w:sz w:val="24"/>
          <w:szCs w:val="24"/>
          <w:highlight w:val="none"/>
          <w:lang w:val="en-US"/>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机电一体化</w:t>
      </w:r>
      <w:r>
        <w:rPr>
          <w:rFonts w:hint="eastAsia" w:ascii="仿宋" w:hAnsi="仿宋" w:eastAsia="仿宋" w:cs="仿宋"/>
          <w:color w:val="000000" w:themeColor="text1"/>
          <w:sz w:val="24"/>
          <w:szCs w:val="24"/>
          <w:highlight w:val="none"/>
          <w:lang w:val="en-US"/>
          <w14:textFill>
            <w14:solidFill>
              <w14:schemeClr w14:val="tx1"/>
            </w14:solidFill>
          </w14:textFill>
        </w:rPr>
        <w:t>技术专业每年安排40周教学活动，总学时数为</w:t>
      </w:r>
      <w:r>
        <w:rPr>
          <w:rFonts w:hint="eastAsia" w:ascii="仿宋" w:hAnsi="仿宋" w:eastAsia="仿宋" w:cs="仿宋"/>
          <w:color w:val="000000" w:themeColor="text1"/>
          <w:sz w:val="24"/>
          <w:szCs w:val="24"/>
          <w:highlight w:val="none"/>
          <w:lang w:val="en-US" w:eastAsia="zh-CN"/>
          <w14:textFill>
            <w14:solidFill>
              <w14:schemeClr w14:val="tx1"/>
            </w14:solidFill>
          </w14:textFill>
        </w:rPr>
        <w:t>2862</w:t>
      </w:r>
      <w:r>
        <w:rPr>
          <w:rFonts w:hint="eastAsia" w:ascii="仿宋" w:hAnsi="仿宋" w:eastAsia="仿宋" w:cs="仿宋"/>
          <w:color w:val="000000" w:themeColor="text1"/>
          <w:sz w:val="24"/>
          <w:szCs w:val="24"/>
          <w:highlight w:val="none"/>
          <w:lang w:val="en-US"/>
          <w14:textFill>
            <w14:solidFill>
              <w14:schemeClr w14:val="tx1"/>
            </w14:solidFill>
          </w14:textFill>
        </w:rPr>
        <w:t>，总学分为1</w:t>
      </w:r>
      <w:r>
        <w:rPr>
          <w:rFonts w:hint="eastAsia" w:ascii="仿宋" w:hAnsi="仿宋" w:eastAsia="仿宋" w:cs="仿宋"/>
          <w:color w:val="000000" w:themeColor="text1"/>
          <w:sz w:val="24"/>
          <w:szCs w:val="24"/>
          <w:highlight w:val="none"/>
          <w:lang w:val="en-US" w:eastAsia="zh-CN"/>
          <w14:textFill>
            <w14:solidFill>
              <w14:schemeClr w14:val="tx1"/>
            </w14:solidFill>
          </w14:textFill>
        </w:rPr>
        <w:t>49</w:t>
      </w:r>
      <w:r>
        <w:rPr>
          <w:rFonts w:hint="eastAsia" w:ascii="仿宋" w:hAnsi="仿宋" w:eastAsia="仿宋" w:cs="仿宋"/>
          <w:color w:val="000000" w:themeColor="text1"/>
          <w:sz w:val="24"/>
          <w:szCs w:val="24"/>
          <w:highlight w:val="none"/>
          <w:lang w:val="en-US"/>
          <w14:textFill>
            <w14:solidFill>
              <w14:schemeClr w14:val="tx1"/>
            </w14:solidFill>
          </w14:textFill>
        </w:rPr>
        <w:t>学分，实践性教学学时占总学时的6</w:t>
      </w: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eastAsia" w:ascii="仿宋" w:hAnsi="仿宋" w:eastAsia="仿宋" w:cs="仿宋"/>
          <w:color w:val="000000" w:themeColor="text1"/>
          <w:sz w:val="24"/>
          <w:szCs w:val="24"/>
          <w:highlight w:val="none"/>
          <w:lang w:val="en-US"/>
          <w14:textFill>
            <w14:solidFill>
              <w14:schemeClr w14:val="tx1"/>
            </w14:solidFill>
          </w14:textFill>
        </w:rPr>
        <w:t>%。理论课一般以16学时计为1个学分</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lang w:val="en-US"/>
          <w14:textFill>
            <w14:solidFill>
              <w14:schemeClr w14:val="tx1"/>
            </w14:solidFill>
          </w14:textFill>
        </w:rPr>
        <w:t>实践课一般以30学时计为1个学分。顶岗实习累计时间为20周，可根据实际集中或分阶段安排实习时间</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r>
        <w:rPr>
          <w:rFonts w:hint="eastAsia" w:ascii="仿宋" w:hAnsi="仿宋" w:eastAsia="仿宋" w:cs="仿宋"/>
          <w:color w:val="000000" w:themeColor="text1"/>
          <w:sz w:val="24"/>
          <w:szCs w:val="24"/>
          <w:highlight w:val="none"/>
          <w:lang w:val="en-US"/>
          <w14:textFill>
            <w14:solidFill>
              <w14:schemeClr w14:val="tx1"/>
            </w14:solidFill>
          </w14:textFill>
        </w:rPr>
        <w:t>毕业设计时间为20周，顶岗实习和毕业设计均按照周20学时计算。</w:t>
      </w:r>
    </w:p>
    <w:p>
      <w:pPr>
        <w:pStyle w:val="11"/>
        <w:widowControl w:val="0"/>
        <w:autoSpaceDE w:val="0"/>
        <w:autoSpaceDN w:val="0"/>
        <w:spacing w:before="120" w:line="460" w:lineRule="exact"/>
        <w:ind w:left="0" w:right="200" w:rightChars="100"/>
        <w:rPr>
          <w:rFonts w:hint="eastAsia" w:ascii="Times New Roman" w:hAnsi="Times New Roman" w:eastAsia="黑体" w:cs="Times New Roman"/>
        </w:rPr>
      </w:pPr>
      <w:r>
        <w:rPr>
          <w:rFonts w:hint="eastAsia" w:ascii="Times New Roman" w:hAnsi="Times New Roman" w:eastAsia="黑体" w:cs="Times New Roman"/>
          <w:lang w:val="en-US"/>
        </w:rPr>
        <w:t>八、</w:t>
      </w:r>
      <w:r>
        <w:rPr>
          <w:rFonts w:hint="eastAsia" w:ascii="Times New Roman" w:hAnsi="Times New Roman" w:eastAsia="黑体" w:cs="Times New Roman"/>
        </w:rPr>
        <w:t>教学进程总体安排</w:t>
      </w:r>
    </w:p>
    <w:p>
      <w:pPr>
        <w:jc w:val="center"/>
        <w:rPr>
          <w:rFonts w:hint="eastAsia" w:ascii="Times New Roman" w:hAnsi="Times New Roman" w:eastAsia="黑体" w:cs="Times New Roman"/>
        </w:rPr>
        <w:sectPr>
          <w:footerReference r:id="rId9" w:type="default"/>
          <w:pgSz w:w="11907" w:h="16840"/>
          <w:pgMar w:top="1440" w:right="1800" w:bottom="1440" w:left="1800" w:header="0" w:footer="992" w:gutter="0"/>
          <w:pgNumType w:start="1"/>
          <w:cols w:space="0" w:num="1"/>
          <w:docGrid w:type="lines" w:linePitch="312" w:charSpace="0"/>
        </w:sectPr>
      </w:pPr>
    </w:p>
    <w:p>
      <w:pPr>
        <w:jc w:val="center"/>
        <w:rPr>
          <w:rFonts w:hint="eastAsia" w:ascii="Times New Roman" w:hAnsi="Times New Roman" w:eastAsia="黑体" w:cs="Times New Roman"/>
        </w:rPr>
      </w:pPr>
      <w:r>
        <w:rPr>
          <w:rFonts w:hint="eastAsia" w:ascii="仿宋" w:hAnsi="仿宋" w:eastAsia="仿宋" w:cs="仿宋"/>
          <w:b/>
          <w:bCs/>
          <w:sz w:val="24"/>
          <w:szCs w:val="24"/>
          <w:lang w:val="en-US" w:eastAsia="zh-CN"/>
        </w:rPr>
        <w:t>机电一体化技术</w:t>
      </w:r>
      <w:r>
        <w:rPr>
          <w:rFonts w:hint="eastAsia" w:ascii="仿宋" w:hAnsi="仿宋" w:eastAsia="仿宋" w:cs="仿宋"/>
          <w:b/>
          <w:bCs/>
          <w:sz w:val="24"/>
          <w:szCs w:val="24"/>
        </w:rPr>
        <w:t>专</w:t>
      </w:r>
      <w:r>
        <w:rPr>
          <w:rFonts w:hint="eastAsia" w:ascii="仿宋" w:hAnsi="仿宋" w:eastAsia="仿宋" w:cs="仿宋"/>
          <w:b/>
          <w:bCs/>
          <w:sz w:val="24"/>
          <w:szCs w:val="24"/>
          <w:highlight w:val="none"/>
        </w:rPr>
        <w:t>业课程设置及教</w:t>
      </w:r>
      <w:r>
        <w:rPr>
          <w:rFonts w:hint="eastAsia" w:ascii="仿宋" w:hAnsi="仿宋" w:eastAsia="仿宋" w:cs="仿宋"/>
          <w:b/>
          <w:bCs/>
          <w:sz w:val="24"/>
          <w:szCs w:val="24"/>
        </w:rPr>
        <w:t>学计划进程表</w:t>
      </w:r>
    </w:p>
    <w:tbl>
      <w:tblPr>
        <w:tblStyle w:val="16"/>
        <w:tblW w:w="11212" w:type="dxa"/>
        <w:jc w:val="center"/>
        <w:tblLayout w:type="fixed"/>
        <w:tblCellMar>
          <w:top w:w="0" w:type="dxa"/>
          <w:left w:w="0" w:type="dxa"/>
          <w:bottom w:w="0" w:type="dxa"/>
          <w:right w:w="0" w:type="dxa"/>
        </w:tblCellMar>
      </w:tblPr>
      <w:tblGrid>
        <w:gridCol w:w="438"/>
        <w:gridCol w:w="433"/>
        <w:gridCol w:w="870"/>
        <w:gridCol w:w="433"/>
        <w:gridCol w:w="965"/>
        <w:gridCol w:w="2367"/>
        <w:gridCol w:w="370"/>
        <w:gridCol w:w="430"/>
        <w:gridCol w:w="460"/>
        <w:gridCol w:w="494"/>
        <w:gridCol w:w="425"/>
        <w:gridCol w:w="8"/>
        <w:gridCol w:w="2"/>
        <w:gridCol w:w="415"/>
        <w:gridCol w:w="28"/>
        <w:gridCol w:w="2"/>
        <w:gridCol w:w="395"/>
        <w:gridCol w:w="23"/>
        <w:gridCol w:w="404"/>
        <w:gridCol w:w="418"/>
        <w:gridCol w:w="419"/>
        <w:gridCol w:w="692"/>
        <w:gridCol w:w="721"/>
      </w:tblGrid>
      <w:tr>
        <w:tblPrEx>
          <w:tblCellMar>
            <w:top w:w="0" w:type="dxa"/>
            <w:left w:w="0" w:type="dxa"/>
            <w:bottom w:w="0" w:type="dxa"/>
            <w:right w:w="0" w:type="dxa"/>
          </w:tblCellMar>
        </w:tblPrEx>
        <w:trPr>
          <w:trHeight w:val="288" w:hRule="atLeast"/>
          <w:jc w:val="center"/>
        </w:trPr>
        <w:tc>
          <w:tcPr>
            <w:tcW w:w="438" w:type="dxa"/>
            <w:vMerge w:val="restart"/>
            <w:tcBorders>
              <w:top w:val="single" w:color="000000" w:sz="8" w:space="0"/>
              <w:left w:val="single" w:color="000000" w:sz="8"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bidi="ar"/>
              </w:rPr>
              <w:t>课</w:t>
            </w:r>
          </w:p>
          <w:p>
            <w:pPr>
              <w:snapToGrid w:val="0"/>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bidi="ar"/>
              </w:rPr>
              <w:t>程</w:t>
            </w:r>
          </w:p>
          <w:p>
            <w:pPr>
              <w:snapToGrid w:val="0"/>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bidi="ar"/>
              </w:rPr>
              <w:t>性</w:t>
            </w:r>
          </w:p>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质</w:t>
            </w:r>
          </w:p>
        </w:tc>
        <w:tc>
          <w:tcPr>
            <w:tcW w:w="433" w:type="dxa"/>
            <w:vMerge w:val="restart"/>
            <w:tcBorders>
              <w:top w:val="single" w:color="000000" w:sz="8"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bidi="ar"/>
              </w:rPr>
              <w:t>课</w:t>
            </w:r>
          </w:p>
          <w:p>
            <w:pPr>
              <w:snapToGrid w:val="0"/>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bidi="ar"/>
              </w:rPr>
              <w:t>程</w:t>
            </w:r>
          </w:p>
          <w:p>
            <w:pPr>
              <w:snapToGrid w:val="0"/>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bidi="ar"/>
              </w:rPr>
              <w:t>模</w:t>
            </w:r>
          </w:p>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块</w:t>
            </w:r>
          </w:p>
        </w:tc>
        <w:tc>
          <w:tcPr>
            <w:tcW w:w="870" w:type="dxa"/>
            <w:vMerge w:val="restart"/>
            <w:tcBorders>
              <w:top w:val="single" w:color="000000" w:sz="8"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bidi="ar"/>
              </w:rPr>
              <w:t>课</w:t>
            </w:r>
          </w:p>
          <w:p>
            <w:pPr>
              <w:snapToGrid w:val="0"/>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bidi="ar"/>
              </w:rPr>
              <w:t>程</w:t>
            </w:r>
          </w:p>
          <w:p>
            <w:pPr>
              <w:snapToGrid w:val="0"/>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bidi="ar"/>
              </w:rPr>
              <w:t>类</w:t>
            </w:r>
          </w:p>
          <w:p>
            <w:pPr>
              <w:snapToGrid w:val="0"/>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型</w:t>
            </w:r>
          </w:p>
        </w:tc>
        <w:tc>
          <w:tcPr>
            <w:tcW w:w="433" w:type="dxa"/>
            <w:vMerge w:val="restart"/>
            <w:tcBorders>
              <w:top w:val="single" w:color="000000" w:sz="8"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序号</w:t>
            </w:r>
          </w:p>
        </w:tc>
        <w:tc>
          <w:tcPr>
            <w:tcW w:w="965" w:type="dxa"/>
            <w:vMerge w:val="restart"/>
            <w:tcBorders>
              <w:top w:val="single" w:color="000000" w:sz="8"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课程代码</w:t>
            </w:r>
          </w:p>
        </w:tc>
        <w:tc>
          <w:tcPr>
            <w:tcW w:w="2367" w:type="dxa"/>
            <w:vMerge w:val="restart"/>
            <w:tcBorders>
              <w:top w:val="single" w:color="000000" w:sz="8"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课 程 名 称</w:t>
            </w:r>
          </w:p>
        </w:tc>
        <w:tc>
          <w:tcPr>
            <w:tcW w:w="370" w:type="dxa"/>
            <w:vMerge w:val="restart"/>
            <w:tcBorders>
              <w:top w:val="single" w:color="000000" w:sz="8"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学   分</w:t>
            </w:r>
          </w:p>
        </w:tc>
        <w:tc>
          <w:tcPr>
            <w:tcW w:w="430" w:type="dxa"/>
            <w:vMerge w:val="restart"/>
            <w:tcBorders>
              <w:top w:val="single" w:color="000000" w:sz="8"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总   学   时</w:t>
            </w:r>
          </w:p>
        </w:tc>
        <w:tc>
          <w:tcPr>
            <w:tcW w:w="954" w:type="dxa"/>
            <w:gridSpan w:val="2"/>
            <w:tcBorders>
              <w:top w:val="single" w:color="000000" w:sz="8"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学时分配</w:t>
            </w:r>
          </w:p>
        </w:tc>
        <w:tc>
          <w:tcPr>
            <w:tcW w:w="2539" w:type="dxa"/>
            <w:gridSpan w:val="11"/>
            <w:tcBorders>
              <w:top w:val="single" w:color="000000" w:sz="8"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学年学期周学时分配</w:t>
            </w:r>
          </w:p>
        </w:tc>
        <w:tc>
          <w:tcPr>
            <w:tcW w:w="1413" w:type="dxa"/>
            <w:gridSpan w:val="2"/>
            <w:tcBorders>
              <w:top w:val="single" w:color="000000" w:sz="8"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考核方式</w:t>
            </w:r>
          </w:p>
        </w:tc>
      </w:tr>
      <w:tr>
        <w:tblPrEx>
          <w:tblCellMar>
            <w:top w:w="0" w:type="dxa"/>
            <w:left w:w="0" w:type="dxa"/>
            <w:bottom w:w="0" w:type="dxa"/>
            <w:right w:w="0" w:type="dxa"/>
          </w:tblCellMar>
        </w:tblPrEx>
        <w:trPr>
          <w:trHeight w:val="288" w:hRule="atLeast"/>
          <w:jc w:val="center"/>
        </w:trPr>
        <w:tc>
          <w:tcPr>
            <w:tcW w:w="438" w:type="dxa"/>
            <w:vMerge w:val="continue"/>
            <w:tcBorders>
              <w:top w:val="single" w:color="000000" w:sz="8" w:space="0"/>
              <w:left w:val="single" w:color="000000" w:sz="8"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870"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965"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2367"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370"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0"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6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bidi="ar"/>
              </w:rPr>
              <w:t>理论</w:t>
            </w:r>
          </w:p>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学时</w:t>
            </w: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bidi="ar"/>
              </w:rPr>
              <w:t xml:space="preserve">实践 </w:t>
            </w:r>
          </w:p>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学时</w:t>
            </w:r>
          </w:p>
        </w:tc>
        <w:tc>
          <w:tcPr>
            <w:tcW w:w="880" w:type="dxa"/>
            <w:gridSpan w:val="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一学年</w:t>
            </w:r>
          </w:p>
        </w:tc>
        <w:tc>
          <w:tcPr>
            <w:tcW w:w="822"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二学年</w:t>
            </w:r>
          </w:p>
        </w:tc>
        <w:tc>
          <w:tcPr>
            <w:tcW w:w="83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三学年</w:t>
            </w:r>
          </w:p>
        </w:tc>
        <w:tc>
          <w:tcPr>
            <w:tcW w:w="692" w:type="dxa"/>
            <w:vMerge w:val="restart"/>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考试</w:t>
            </w:r>
          </w:p>
        </w:tc>
        <w:tc>
          <w:tcPr>
            <w:tcW w:w="721" w:type="dxa"/>
            <w:vMerge w:val="restart"/>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考查</w:t>
            </w:r>
          </w:p>
        </w:tc>
      </w:tr>
      <w:tr>
        <w:tblPrEx>
          <w:tblCellMar>
            <w:top w:w="0" w:type="dxa"/>
            <w:left w:w="0" w:type="dxa"/>
            <w:bottom w:w="0" w:type="dxa"/>
            <w:right w:w="0" w:type="dxa"/>
          </w:tblCellMar>
        </w:tblPrEx>
        <w:trPr>
          <w:trHeight w:val="288" w:hRule="atLeast"/>
          <w:jc w:val="center"/>
        </w:trPr>
        <w:tc>
          <w:tcPr>
            <w:tcW w:w="438" w:type="dxa"/>
            <w:vMerge w:val="continue"/>
            <w:tcBorders>
              <w:top w:val="single" w:color="000000" w:sz="8" w:space="0"/>
              <w:left w:val="single" w:color="000000" w:sz="8"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870"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965"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2367"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370"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0"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5"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一</w:t>
            </w:r>
          </w:p>
        </w:tc>
        <w:tc>
          <w:tcPr>
            <w:tcW w:w="445"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二</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三</w:t>
            </w:r>
          </w:p>
        </w:tc>
        <w:tc>
          <w:tcPr>
            <w:tcW w:w="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四</w:t>
            </w:r>
          </w:p>
        </w:tc>
        <w:tc>
          <w:tcPr>
            <w:tcW w:w="41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五</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六</w:t>
            </w:r>
          </w:p>
        </w:tc>
        <w:tc>
          <w:tcPr>
            <w:tcW w:w="692"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721" w:type="dxa"/>
            <w:vMerge w:val="continue"/>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r>
      <w:tr>
        <w:tblPrEx>
          <w:tblCellMar>
            <w:top w:w="0" w:type="dxa"/>
            <w:left w:w="0" w:type="dxa"/>
            <w:bottom w:w="0" w:type="dxa"/>
            <w:right w:w="0" w:type="dxa"/>
          </w:tblCellMar>
        </w:tblPrEx>
        <w:trPr>
          <w:trHeight w:val="288" w:hRule="atLeast"/>
          <w:jc w:val="center"/>
        </w:trPr>
        <w:tc>
          <w:tcPr>
            <w:tcW w:w="438" w:type="dxa"/>
            <w:vMerge w:val="continue"/>
            <w:tcBorders>
              <w:top w:val="single" w:color="000000" w:sz="8" w:space="0"/>
              <w:left w:val="single" w:color="000000" w:sz="8"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870"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965"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2367"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370"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0" w:type="dxa"/>
            <w:vMerge w:val="continue"/>
            <w:tcBorders>
              <w:top w:val="single" w:color="000000" w:sz="8"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6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5"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20</w:t>
            </w:r>
          </w:p>
        </w:tc>
        <w:tc>
          <w:tcPr>
            <w:tcW w:w="445"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20</w:t>
            </w:r>
          </w:p>
        </w:tc>
        <w:tc>
          <w:tcPr>
            <w:tcW w:w="41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20</w:t>
            </w:r>
          </w:p>
        </w:tc>
        <w:tc>
          <w:tcPr>
            <w:tcW w:w="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20</w:t>
            </w:r>
          </w:p>
        </w:tc>
        <w:tc>
          <w:tcPr>
            <w:tcW w:w="4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20</w:t>
            </w:r>
          </w:p>
        </w:tc>
        <w:tc>
          <w:tcPr>
            <w:tcW w:w="4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20</w:t>
            </w:r>
          </w:p>
        </w:tc>
        <w:tc>
          <w:tcPr>
            <w:tcW w:w="6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721"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r>
      <w:tr>
        <w:tblPrEx>
          <w:tblCellMar>
            <w:top w:w="0" w:type="dxa"/>
            <w:left w:w="0" w:type="dxa"/>
            <w:bottom w:w="0" w:type="dxa"/>
            <w:right w:w="0" w:type="dxa"/>
          </w:tblCellMar>
        </w:tblPrEx>
        <w:trPr>
          <w:trHeight w:val="193" w:hRule="atLeast"/>
          <w:jc w:val="center"/>
        </w:trPr>
        <w:tc>
          <w:tcPr>
            <w:tcW w:w="438" w:type="dxa"/>
            <w:vMerge w:val="restart"/>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bidi="ar"/>
              </w:rPr>
              <w:t>必</w:t>
            </w:r>
          </w:p>
          <w:p>
            <w:pPr>
              <w:snapToGrid w:val="0"/>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bidi="ar"/>
              </w:rPr>
              <w:t>修</w:t>
            </w:r>
          </w:p>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课</w:t>
            </w:r>
          </w:p>
        </w:tc>
        <w:tc>
          <w:tcPr>
            <w:tcW w:w="433" w:type="dxa"/>
            <w:vMerge w:val="restart"/>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bidi="ar"/>
              </w:rPr>
              <w:t>通</w:t>
            </w:r>
          </w:p>
          <w:p>
            <w:pPr>
              <w:snapToGrid w:val="0"/>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bidi="ar"/>
              </w:rPr>
              <w:t>识</w:t>
            </w:r>
          </w:p>
          <w:p>
            <w:pPr>
              <w:snapToGrid w:val="0"/>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bidi="ar"/>
              </w:rPr>
              <w:t>素</w:t>
            </w:r>
          </w:p>
          <w:p>
            <w:pPr>
              <w:snapToGrid w:val="0"/>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bidi="ar"/>
              </w:rPr>
              <w:t>质</w:t>
            </w:r>
          </w:p>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课</w:t>
            </w:r>
          </w:p>
        </w:tc>
        <w:tc>
          <w:tcPr>
            <w:tcW w:w="870" w:type="dxa"/>
            <w:vMerge w:val="restart"/>
            <w:tcBorders>
              <w:top w:val="nil"/>
              <w:left w:val="nil"/>
              <w:right w:val="nil"/>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bidi="ar"/>
              </w:rPr>
              <w:t>公共</w:t>
            </w:r>
          </w:p>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基础课</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highlight w:val="none"/>
                <w:lang w:val="en-US" w:eastAsia="zh-CN" w:bidi="ar"/>
              </w:rPr>
              <w:t>0000111011</w:t>
            </w:r>
          </w:p>
        </w:tc>
        <w:tc>
          <w:tcPr>
            <w:tcW w:w="23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sz w:val="18"/>
                <w:szCs w:val="18"/>
                <w:highlight w:val="none"/>
                <w:lang w:val="en-US" w:eastAsia="zh-CN" w:bidi="ar"/>
              </w:rPr>
              <w:t>思想道德与法治</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highlight w:val="none"/>
                <w:lang w:val="en-US" w:eastAsia="zh-CN" w:bidi="ar"/>
              </w:rPr>
              <w:t>3</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highlight w:val="none"/>
                <w:lang w:val="en-US" w:eastAsia="zh-CN" w:bidi="ar"/>
              </w:rPr>
              <w:t>48</w:t>
            </w:r>
          </w:p>
        </w:tc>
        <w:tc>
          <w:tcPr>
            <w:tcW w:w="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highlight w:val="none"/>
                <w:lang w:val="en-US" w:eastAsia="zh-CN" w:bidi="ar"/>
              </w:rPr>
              <w:t>32</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highlight w:val="none"/>
                <w:lang w:val="en-US" w:eastAsia="zh-CN" w:bidi="ar"/>
              </w:rPr>
              <w:t>16</w:t>
            </w:r>
          </w:p>
        </w:tc>
        <w:tc>
          <w:tcPr>
            <w:tcW w:w="43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 xml:space="preserve">4 </w:t>
            </w:r>
          </w:p>
        </w:tc>
        <w:tc>
          <w:tcPr>
            <w:tcW w:w="44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6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p>
        </w:tc>
        <w:tc>
          <w:tcPr>
            <w:tcW w:w="721"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r>
      <w:tr>
        <w:tblPrEx>
          <w:tblCellMar>
            <w:top w:w="0" w:type="dxa"/>
            <w:left w:w="0" w:type="dxa"/>
            <w:bottom w:w="0" w:type="dxa"/>
            <w:right w:w="0" w:type="dxa"/>
          </w:tblCellMar>
        </w:tblPrEx>
        <w:trPr>
          <w:trHeight w:val="193" w:hRule="atLeast"/>
          <w:jc w:val="center"/>
        </w:trPr>
        <w:tc>
          <w:tcPr>
            <w:tcW w:w="438" w:type="dxa"/>
            <w:vMerge w:val="continue"/>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870" w:type="dxa"/>
            <w:vMerge w:val="continue"/>
            <w:tcBorders>
              <w:left w:val="nil"/>
              <w:right w:val="nil"/>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0000111021</w:t>
            </w:r>
          </w:p>
        </w:tc>
        <w:tc>
          <w:tcPr>
            <w:tcW w:w="23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毛泽东思想和中国特色社会主义理论体系概论</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2</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32</w:t>
            </w:r>
          </w:p>
        </w:tc>
        <w:tc>
          <w:tcPr>
            <w:tcW w:w="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24</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8</w:t>
            </w:r>
          </w:p>
        </w:tc>
        <w:tc>
          <w:tcPr>
            <w:tcW w:w="43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val="en-US" w:eastAsia="zh-CN" w:bidi="ar"/>
              </w:rPr>
              <w:t>2</w:t>
            </w:r>
          </w:p>
        </w:tc>
        <w:tc>
          <w:tcPr>
            <w:tcW w:w="44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tabs>
                <w:tab w:val="center" w:pos="270"/>
                <w:tab w:val="left" w:pos="384"/>
              </w:tabs>
              <w:snapToGrid w:val="0"/>
              <w:jc w:val="left"/>
              <w:textAlignment w:val="center"/>
              <w:rPr>
                <w:rFonts w:hint="eastAsia" w:ascii="仿宋" w:hAnsi="仿宋" w:eastAsia="仿宋" w:cs="仿宋"/>
                <w:color w:val="000000"/>
                <w:kern w:val="0"/>
                <w:sz w:val="18"/>
                <w:szCs w:val="18"/>
                <w:highlight w:val="none"/>
                <w:lang w:eastAsia="zh-CN" w:bidi="ar"/>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6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w:t>
            </w:r>
          </w:p>
        </w:tc>
        <w:tc>
          <w:tcPr>
            <w:tcW w:w="721"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r>
      <w:tr>
        <w:tblPrEx>
          <w:tblCellMar>
            <w:top w:w="0" w:type="dxa"/>
            <w:left w:w="0" w:type="dxa"/>
            <w:bottom w:w="0" w:type="dxa"/>
            <w:right w:w="0" w:type="dxa"/>
          </w:tblCellMar>
        </w:tblPrEx>
        <w:trPr>
          <w:trHeight w:val="193" w:hRule="atLeast"/>
          <w:jc w:val="center"/>
        </w:trPr>
        <w:tc>
          <w:tcPr>
            <w:tcW w:w="438" w:type="dxa"/>
            <w:vMerge w:val="continue"/>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870" w:type="dxa"/>
            <w:vMerge w:val="continue"/>
            <w:tcBorders>
              <w:left w:val="nil"/>
              <w:right w:val="nil"/>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3</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0000111032</w:t>
            </w:r>
          </w:p>
        </w:tc>
        <w:tc>
          <w:tcPr>
            <w:tcW w:w="23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计算机应用基础</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4</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64</w:t>
            </w:r>
          </w:p>
        </w:tc>
        <w:tc>
          <w:tcPr>
            <w:tcW w:w="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64</w:t>
            </w:r>
          </w:p>
        </w:tc>
        <w:tc>
          <w:tcPr>
            <w:tcW w:w="49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0</w:t>
            </w:r>
          </w:p>
        </w:tc>
        <w:tc>
          <w:tcPr>
            <w:tcW w:w="43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w:t>
            </w:r>
          </w:p>
        </w:tc>
        <w:tc>
          <w:tcPr>
            <w:tcW w:w="44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6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w:t>
            </w:r>
          </w:p>
        </w:tc>
        <w:tc>
          <w:tcPr>
            <w:tcW w:w="721"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r>
      <w:tr>
        <w:tblPrEx>
          <w:tblCellMar>
            <w:top w:w="0" w:type="dxa"/>
            <w:left w:w="0" w:type="dxa"/>
            <w:bottom w:w="0" w:type="dxa"/>
            <w:right w:w="0" w:type="dxa"/>
          </w:tblCellMar>
        </w:tblPrEx>
        <w:trPr>
          <w:trHeight w:val="193" w:hRule="atLeast"/>
          <w:jc w:val="center"/>
        </w:trPr>
        <w:tc>
          <w:tcPr>
            <w:tcW w:w="438" w:type="dxa"/>
            <w:vMerge w:val="continue"/>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870" w:type="dxa"/>
            <w:vMerge w:val="continue"/>
            <w:tcBorders>
              <w:left w:val="nil"/>
              <w:right w:val="nil"/>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4</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0000112042</w:t>
            </w:r>
          </w:p>
        </w:tc>
        <w:tc>
          <w:tcPr>
            <w:tcW w:w="23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英语</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2</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default" w:ascii="仿宋" w:hAnsi="仿宋" w:eastAsia="仿宋" w:cs="仿宋"/>
                <w:color w:val="000000"/>
                <w:kern w:val="0"/>
                <w:sz w:val="18"/>
                <w:szCs w:val="18"/>
                <w:highlight w:val="none"/>
                <w:lang w:val="en-US" w:bidi="ar"/>
              </w:rPr>
            </w:pPr>
            <w:r>
              <w:rPr>
                <w:rFonts w:hint="eastAsia" w:ascii="仿宋" w:hAnsi="仿宋" w:eastAsia="仿宋" w:cs="仿宋"/>
                <w:color w:val="000000"/>
                <w:sz w:val="18"/>
                <w:szCs w:val="18"/>
                <w:highlight w:val="none"/>
                <w:lang w:val="en-US" w:eastAsia="zh-CN" w:bidi="ar"/>
              </w:rPr>
              <w:t>32</w:t>
            </w:r>
          </w:p>
        </w:tc>
        <w:tc>
          <w:tcPr>
            <w:tcW w:w="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default" w:ascii="仿宋" w:hAnsi="仿宋" w:eastAsia="仿宋" w:cs="仿宋"/>
                <w:color w:val="000000"/>
                <w:kern w:val="0"/>
                <w:sz w:val="18"/>
                <w:szCs w:val="18"/>
                <w:highlight w:val="none"/>
                <w:lang w:val="en-US" w:bidi="ar"/>
              </w:rPr>
            </w:pPr>
            <w:r>
              <w:rPr>
                <w:rFonts w:hint="eastAsia" w:ascii="仿宋" w:hAnsi="仿宋" w:eastAsia="仿宋" w:cs="仿宋"/>
                <w:color w:val="000000"/>
                <w:sz w:val="18"/>
                <w:szCs w:val="18"/>
                <w:highlight w:val="none"/>
                <w:lang w:val="en-US" w:eastAsia="zh-CN" w:bidi="ar"/>
              </w:rPr>
              <w:t>32</w:t>
            </w:r>
          </w:p>
        </w:tc>
        <w:tc>
          <w:tcPr>
            <w:tcW w:w="49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0</w:t>
            </w:r>
          </w:p>
        </w:tc>
        <w:tc>
          <w:tcPr>
            <w:tcW w:w="43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w:t>
            </w:r>
          </w:p>
        </w:tc>
        <w:tc>
          <w:tcPr>
            <w:tcW w:w="44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6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721"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w:t>
            </w:r>
          </w:p>
        </w:tc>
      </w:tr>
      <w:tr>
        <w:tblPrEx>
          <w:tblCellMar>
            <w:top w:w="0" w:type="dxa"/>
            <w:left w:w="0" w:type="dxa"/>
            <w:bottom w:w="0" w:type="dxa"/>
            <w:right w:w="0" w:type="dxa"/>
          </w:tblCellMar>
        </w:tblPrEx>
        <w:trPr>
          <w:trHeight w:val="193" w:hRule="atLeast"/>
          <w:jc w:val="center"/>
        </w:trPr>
        <w:tc>
          <w:tcPr>
            <w:tcW w:w="438" w:type="dxa"/>
            <w:vMerge w:val="continue"/>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870" w:type="dxa"/>
            <w:vMerge w:val="continue"/>
            <w:tcBorders>
              <w:left w:val="nil"/>
              <w:right w:val="nil"/>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5</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0000112051</w:t>
            </w:r>
          </w:p>
        </w:tc>
        <w:tc>
          <w:tcPr>
            <w:tcW w:w="23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数学</w:t>
            </w:r>
          </w:p>
        </w:tc>
        <w:tc>
          <w:tcPr>
            <w:tcW w:w="370"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2</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32</w:t>
            </w:r>
          </w:p>
        </w:tc>
        <w:tc>
          <w:tcPr>
            <w:tcW w:w="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32</w:t>
            </w:r>
          </w:p>
        </w:tc>
        <w:tc>
          <w:tcPr>
            <w:tcW w:w="49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0</w:t>
            </w:r>
          </w:p>
        </w:tc>
        <w:tc>
          <w:tcPr>
            <w:tcW w:w="43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w:t>
            </w:r>
          </w:p>
        </w:tc>
        <w:tc>
          <w:tcPr>
            <w:tcW w:w="44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6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721"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w:t>
            </w:r>
          </w:p>
        </w:tc>
      </w:tr>
      <w:tr>
        <w:tblPrEx>
          <w:tblCellMar>
            <w:top w:w="0" w:type="dxa"/>
            <w:left w:w="0" w:type="dxa"/>
            <w:bottom w:w="0" w:type="dxa"/>
            <w:right w:w="0" w:type="dxa"/>
          </w:tblCellMar>
        </w:tblPrEx>
        <w:trPr>
          <w:trHeight w:val="193" w:hRule="atLeast"/>
          <w:jc w:val="center"/>
        </w:trPr>
        <w:tc>
          <w:tcPr>
            <w:tcW w:w="438" w:type="dxa"/>
            <w:vMerge w:val="continue"/>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870" w:type="dxa"/>
            <w:vMerge w:val="continue"/>
            <w:tcBorders>
              <w:left w:val="nil"/>
              <w:right w:val="nil"/>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6</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0000111064</w:t>
            </w:r>
          </w:p>
        </w:tc>
        <w:tc>
          <w:tcPr>
            <w:tcW w:w="23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大学体育</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6</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108</w:t>
            </w:r>
          </w:p>
        </w:tc>
        <w:tc>
          <w:tcPr>
            <w:tcW w:w="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8</w:t>
            </w:r>
          </w:p>
        </w:tc>
        <w:tc>
          <w:tcPr>
            <w:tcW w:w="49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100</w:t>
            </w:r>
          </w:p>
        </w:tc>
        <w:tc>
          <w:tcPr>
            <w:tcW w:w="43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w:t>
            </w:r>
          </w:p>
        </w:tc>
        <w:tc>
          <w:tcPr>
            <w:tcW w:w="44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w:t>
            </w:r>
          </w:p>
        </w:tc>
        <w:tc>
          <w:tcPr>
            <w:tcW w:w="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2</w:t>
            </w:r>
          </w:p>
        </w:tc>
        <w:tc>
          <w:tcPr>
            <w:tcW w:w="41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6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w:t>
            </w:r>
          </w:p>
        </w:tc>
        <w:tc>
          <w:tcPr>
            <w:tcW w:w="721"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r>
      <w:tr>
        <w:tblPrEx>
          <w:tblCellMar>
            <w:top w:w="0" w:type="dxa"/>
            <w:left w:w="0" w:type="dxa"/>
            <w:bottom w:w="0" w:type="dxa"/>
            <w:right w:w="0" w:type="dxa"/>
          </w:tblCellMar>
        </w:tblPrEx>
        <w:trPr>
          <w:trHeight w:val="193" w:hRule="atLeast"/>
          <w:jc w:val="center"/>
        </w:trPr>
        <w:tc>
          <w:tcPr>
            <w:tcW w:w="438" w:type="dxa"/>
            <w:vMerge w:val="continue"/>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870" w:type="dxa"/>
            <w:vMerge w:val="continue"/>
            <w:tcBorders>
              <w:left w:val="nil"/>
              <w:right w:val="nil"/>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7</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0000111074</w:t>
            </w:r>
          </w:p>
        </w:tc>
        <w:tc>
          <w:tcPr>
            <w:tcW w:w="23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大学生健康教育</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2</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32</w:t>
            </w:r>
          </w:p>
        </w:tc>
        <w:tc>
          <w:tcPr>
            <w:tcW w:w="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28</w:t>
            </w:r>
          </w:p>
        </w:tc>
        <w:tc>
          <w:tcPr>
            <w:tcW w:w="49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4</w:t>
            </w:r>
          </w:p>
        </w:tc>
        <w:tc>
          <w:tcPr>
            <w:tcW w:w="1702" w:type="dxa"/>
            <w:gridSpan w:val="9"/>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一至四学期实施</w:t>
            </w:r>
          </w:p>
        </w:tc>
        <w:tc>
          <w:tcPr>
            <w:tcW w:w="41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6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w:t>
            </w:r>
          </w:p>
        </w:tc>
        <w:tc>
          <w:tcPr>
            <w:tcW w:w="721"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r>
      <w:tr>
        <w:tblPrEx>
          <w:tblCellMar>
            <w:top w:w="0" w:type="dxa"/>
            <w:left w:w="0" w:type="dxa"/>
            <w:bottom w:w="0" w:type="dxa"/>
            <w:right w:w="0" w:type="dxa"/>
          </w:tblCellMar>
        </w:tblPrEx>
        <w:trPr>
          <w:trHeight w:val="193" w:hRule="atLeast"/>
          <w:jc w:val="center"/>
        </w:trPr>
        <w:tc>
          <w:tcPr>
            <w:tcW w:w="438" w:type="dxa"/>
            <w:vMerge w:val="continue"/>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870" w:type="dxa"/>
            <w:vMerge w:val="continue"/>
            <w:tcBorders>
              <w:left w:val="nil"/>
              <w:right w:val="nil"/>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8</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0000111084</w:t>
            </w:r>
          </w:p>
        </w:tc>
        <w:tc>
          <w:tcPr>
            <w:tcW w:w="23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形势与政策教育</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1</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16</w:t>
            </w:r>
          </w:p>
        </w:tc>
        <w:tc>
          <w:tcPr>
            <w:tcW w:w="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16</w:t>
            </w:r>
          </w:p>
        </w:tc>
        <w:tc>
          <w:tcPr>
            <w:tcW w:w="49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0</w:t>
            </w:r>
          </w:p>
        </w:tc>
        <w:tc>
          <w:tcPr>
            <w:tcW w:w="1702" w:type="dxa"/>
            <w:gridSpan w:val="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一至四学期实施</w:t>
            </w:r>
          </w:p>
        </w:tc>
        <w:tc>
          <w:tcPr>
            <w:tcW w:w="41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6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w:t>
            </w:r>
          </w:p>
        </w:tc>
        <w:tc>
          <w:tcPr>
            <w:tcW w:w="721"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r>
      <w:tr>
        <w:tblPrEx>
          <w:tblCellMar>
            <w:top w:w="0" w:type="dxa"/>
            <w:left w:w="0" w:type="dxa"/>
            <w:bottom w:w="0" w:type="dxa"/>
            <w:right w:w="0" w:type="dxa"/>
          </w:tblCellMar>
        </w:tblPrEx>
        <w:trPr>
          <w:trHeight w:val="113" w:hRule="atLeast"/>
          <w:jc w:val="center"/>
        </w:trPr>
        <w:tc>
          <w:tcPr>
            <w:tcW w:w="438" w:type="dxa"/>
            <w:vMerge w:val="continue"/>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870" w:type="dxa"/>
            <w:vMerge w:val="continue"/>
            <w:tcBorders>
              <w:left w:val="nil"/>
              <w:right w:val="nil"/>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9</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0000111091</w:t>
            </w:r>
          </w:p>
        </w:tc>
        <w:tc>
          <w:tcPr>
            <w:tcW w:w="23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军事理论</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2</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36</w:t>
            </w:r>
          </w:p>
        </w:tc>
        <w:tc>
          <w:tcPr>
            <w:tcW w:w="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36</w:t>
            </w:r>
          </w:p>
        </w:tc>
        <w:tc>
          <w:tcPr>
            <w:tcW w:w="494"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0</w:t>
            </w:r>
          </w:p>
        </w:tc>
        <w:tc>
          <w:tcPr>
            <w:tcW w:w="42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val="en-US" w:eastAsia="zh-CN" w:bidi="ar"/>
              </w:rPr>
              <w:t>2</w:t>
            </w:r>
          </w:p>
        </w:tc>
        <w:tc>
          <w:tcPr>
            <w:tcW w:w="425"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425"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42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6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w:t>
            </w:r>
          </w:p>
        </w:tc>
        <w:tc>
          <w:tcPr>
            <w:tcW w:w="721"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r>
      <w:tr>
        <w:tblPrEx>
          <w:tblCellMar>
            <w:top w:w="0" w:type="dxa"/>
            <w:left w:w="0" w:type="dxa"/>
            <w:bottom w:w="0" w:type="dxa"/>
            <w:right w:w="0" w:type="dxa"/>
          </w:tblCellMar>
        </w:tblPrEx>
        <w:trPr>
          <w:trHeight w:val="193" w:hRule="atLeast"/>
          <w:jc w:val="center"/>
        </w:trPr>
        <w:tc>
          <w:tcPr>
            <w:tcW w:w="438" w:type="dxa"/>
            <w:vMerge w:val="continue"/>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870" w:type="dxa"/>
            <w:vMerge w:val="continue"/>
            <w:tcBorders>
              <w:left w:val="nil"/>
              <w:right w:val="nil"/>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10</w:t>
            </w:r>
          </w:p>
        </w:tc>
        <w:tc>
          <w:tcPr>
            <w:tcW w:w="965"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0000111101</w:t>
            </w:r>
          </w:p>
        </w:tc>
        <w:tc>
          <w:tcPr>
            <w:tcW w:w="2367"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军事技能</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4</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126</w:t>
            </w:r>
          </w:p>
        </w:tc>
        <w:tc>
          <w:tcPr>
            <w:tcW w:w="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0</w:t>
            </w:r>
          </w:p>
        </w:tc>
        <w:tc>
          <w:tcPr>
            <w:tcW w:w="49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126</w:t>
            </w:r>
          </w:p>
        </w:tc>
        <w:tc>
          <w:tcPr>
            <w:tcW w:w="1702" w:type="dxa"/>
            <w:gridSpan w:val="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第一学期前3周</w:t>
            </w:r>
          </w:p>
        </w:tc>
        <w:tc>
          <w:tcPr>
            <w:tcW w:w="41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692"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w:t>
            </w:r>
          </w:p>
        </w:tc>
        <w:tc>
          <w:tcPr>
            <w:tcW w:w="721"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r>
      <w:tr>
        <w:tblPrEx>
          <w:tblCellMar>
            <w:top w:w="0" w:type="dxa"/>
            <w:left w:w="0" w:type="dxa"/>
            <w:bottom w:w="0" w:type="dxa"/>
            <w:right w:w="0" w:type="dxa"/>
          </w:tblCellMar>
        </w:tblPrEx>
        <w:trPr>
          <w:trHeight w:val="193" w:hRule="atLeast"/>
          <w:jc w:val="center"/>
        </w:trPr>
        <w:tc>
          <w:tcPr>
            <w:tcW w:w="438" w:type="dxa"/>
            <w:vMerge w:val="continue"/>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870" w:type="dxa"/>
            <w:vMerge w:val="continue"/>
            <w:tcBorders>
              <w:left w:val="nil"/>
              <w:right w:val="nil"/>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11</w:t>
            </w:r>
          </w:p>
        </w:tc>
        <w:tc>
          <w:tcPr>
            <w:tcW w:w="965"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sz w:val="18"/>
                <w:szCs w:val="18"/>
                <w:highlight w:val="none"/>
                <w:lang w:val="en-US" w:eastAsia="zh-CN" w:bidi="ar"/>
              </w:rPr>
              <w:t>0000112111</w:t>
            </w:r>
          </w:p>
        </w:tc>
        <w:tc>
          <w:tcPr>
            <w:tcW w:w="2367"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礼仪修养</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2</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32</w:t>
            </w:r>
          </w:p>
        </w:tc>
        <w:tc>
          <w:tcPr>
            <w:tcW w:w="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20</w:t>
            </w:r>
          </w:p>
        </w:tc>
        <w:tc>
          <w:tcPr>
            <w:tcW w:w="49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12</w:t>
            </w:r>
          </w:p>
        </w:tc>
        <w:tc>
          <w:tcPr>
            <w:tcW w:w="435"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443"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default"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val="en-US" w:eastAsia="zh-CN" w:bidi="ar"/>
              </w:rPr>
              <w:t>2</w:t>
            </w: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default" w:ascii="仿宋" w:hAnsi="仿宋" w:eastAsia="仿宋" w:cs="仿宋"/>
                <w:color w:val="000000"/>
                <w:kern w:val="0"/>
                <w:sz w:val="18"/>
                <w:szCs w:val="18"/>
                <w:highlight w:val="none"/>
                <w:lang w:val="en-US" w:eastAsia="zh-CN" w:bidi="ar"/>
              </w:rPr>
            </w:pPr>
          </w:p>
        </w:tc>
        <w:tc>
          <w:tcPr>
            <w:tcW w:w="692"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721"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w:t>
            </w:r>
          </w:p>
        </w:tc>
      </w:tr>
      <w:tr>
        <w:tblPrEx>
          <w:tblCellMar>
            <w:top w:w="0" w:type="dxa"/>
            <w:left w:w="0" w:type="dxa"/>
            <w:bottom w:w="0" w:type="dxa"/>
            <w:right w:w="0" w:type="dxa"/>
          </w:tblCellMar>
        </w:tblPrEx>
        <w:trPr>
          <w:trHeight w:val="193" w:hRule="atLeast"/>
          <w:jc w:val="center"/>
        </w:trPr>
        <w:tc>
          <w:tcPr>
            <w:tcW w:w="438" w:type="dxa"/>
            <w:vMerge w:val="continue"/>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870" w:type="dxa"/>
            <w:vMerge w:val="continue"/>
            <w:tcBorders>
              <w:left w:val="nil"/>
              <w:right w:val="nil"/>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napToGrid w:val="0"/>
              <w:jc w:val="center"/>
              <w:textAlignment w:val="center"/>
              <w:rPr>
                <w:rFonts w:hint="default"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val="en-US" w:eastAsia="zh-CN" w:bidi="ar"/>
              </w:rPr>
              <w:t>12</w:t>
            </w:r>
          </w:p>
        </w:tc>
        <w:tc>
          <w:tcPr>
            <w:tcW w:w="965"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sz w:val="18"/>
                <w:szCs w:val="18"/>
                <w:highlight w:val="none"/>
                <w:lang w:val="en-US" w:eastAsia="zh-CN" w:bidi="ar"/>
              </w:rPr>
              <w:t>0000112141</w:t>
            </w:r>
          </w:p>
        </w:tc>
        <w:tc>
          <w:tcPr>
            <w:tcW w:w="2367"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sz w:val="18"/>
                <w:szCs w:val="18"/>
                <w:highlight w:val="none"/>
                <w:lang w:val="en-US" w:eastAsia="zh-CN" w:bidi="ar"/>
              </w:rPr>
              <w:t>大学生职业生涯发展与规划</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sz w:val="18"/>
                <w:szCs w:val="18"/>
                <w:highlight w:val="none"/>
                <w:lang w:val="en-US" w:eastAsia="zh-CN" w:bidi="ar"/>
              </w:rPr>
              <w:t>2</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sz w:val="18"/>
                <w:szCs w:val="18"/>
                <w:highlight w:val="none"/>
                <w:lang w:val="en-US" w:eastAsia="zh-CN" w:bidi="ar"/>
              </w:rPr>
              <w:t>32</w:t>
            </w:r>
          </w:p>
        </w:tc>
        <w:tc>
          <w:tcPr>
            <w:tcW w:w="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sz w:val="18"/>
                <w:szCs w:val="18"/>
                <w:highlight w:val="none"/>
                <w:lang w:val="en-US" w:eastAsia="zh-CN" w:bidi="ar"/>
              </w:rPr>
              <w:t>16</w:t>
            </w:r>
          </w:p>
        </w:tc>
        <w:tc>
          <w:tcPr>
            <w:tcW w:w="49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sz w:val="18"/>
                <w:szCs w:val="18"/>
                <w:highlight w:val="none"/>
                <w:lang w:val="en-US" w:eastAsia="zh-CN" w:bidi="ar"/>
              </w:rPr>
              <w:t>16</w:t>
            </w:r>
          </w:p>
        </w:tc>
        <w:tc>
          <w:tcPr>
            <w:tcW w:w="435"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val="en-US" w:eastAsia="zh-CN" w:bidi="ar"/>
              </w:rPr>
              <w:t>2</w:t>
            </w:r>
          </w:p>
        </w:tc>
        <w:tc>
          <w:tcPr>
            <w:tcW w:w="443"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default" w:ascii="仿宋" w:hAnsi="仿宋" w:eastAsia="仿宋" w:cs="仿宋"/>
                <w:color w:val="000000"/>
                <w:kern w:val="0"/>
                <w:sz w:val="18"/>
                <w:szCs w:val="18"/>
                <w:highlight w:val="none"/>
                <w:lang w:val="en-US" w:eastAsia="zh-CN" w:bidi="ar"/>
              </w:rPr>
            </w:pPr>
          </w:p>
        </w:tc>
        <w:tc>
          <w:tcPr>
            <w:tcW w:w="692"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721"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w:t>
            </w:r>
          </w:p>
        </w:tc>
      </w:tr>
      <w:tr>
        <w:tblPrEx>
          <w:tblCellMar>
            <w:top w:w="0" w:type="dxa"/>
            <w:left w:w="0" w:type="dxa"/>
            <w:bottom w:w="0" w:type="dxa"/>
            <w:right w:w="0" w:type="dxa"/>
          </w:tblCellMar>
        </w:tblPrEx>
        <w:trPr>
          <w:trHeight w:val="193" w:hRule="atLeast"/>
          <w:jc w:val="center"/>
        </w:trPr>
        <w:tc>
          <w:tcPr>
            <w:tcW w:w="438" w:type="dxa"/>
            <w:vMerge w:val="continue"/>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870" w:type="dxa"/>
            <w:vMerge w:val="continue"/>
            <w:tcBorders>
              <w:left w:val="nil"/>
              <w:right w:val="nil"/>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napToGrid w:val="0"/>
              <w:jc w:val="center"/>
              <w:textAlignment w:val="center"/>
              <w:rPr>
                <w:rFonts w:hint="default"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val="en-US" w:eastAsia="zh-CN" w:bidi="ar"/>
              </w:rPr>
              <w:t>13</w:t>
            </w:r>
          </w:p>
        </w:tc>
        <w:tc>
          <w:tcPr>
            <w:tcW w:w="965"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sz w:val="18"/>
                <w:szCs w:val="18"/>
                <w:highlight w:val="none"/>
                <w:lang w:val="en-US" w:eastAsia="zh-CN" w:bidi="ar"/>
              </w:rPr>
              <w:t>0000112151</w:t>
            </w:r>
          </w:p>
        </w:tc>
        <w:tc>
          <w:tcPr>
            <w:tcW w:w="2367"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sz w:val="18"/>
                <w:szCs w:val="18"/>
                <w:highlight w:val="none"/>
                <w:lang w:val="en-US" w:eastAsia="zh-CN" w:bidi="ar"/>
              </w:rPr>
              <w:t>大学生就业与创业指导</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sz w:val="18"/>
                <w:szCs w:val="18"/>
                <w:highlight w:val="none"/>
                <w:lang w:val="en-US" w:eastAsia="zh-CN" w:bidi="ar"/>
              </w:rPr>
              <w:t>2</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sz w:val="18"/>
                <w:szCs w:val="18"/>
                <w:highlight w:val="none"/>
                <w:lang w:val="en-US" w:eastAsia="zh-CN" w:bidi="ar"/>
              </w:rPr>
              <w:t>32</w:t>
            </w:r>
          </w:p>
        </w:tc>
        <w:tc>
          <w:tcPr>
            <w:tcW w:w="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sz w:val="18"/>
                <w:szCs w:val="18"/>
                <w:highlight w:val="none"/>
                <w:lang w:val="en-US" w:eastAsia="zh-CN" w:bidi="ar"/>
              </w:rPr>
              <w:t>16</w:t>
            </w:r>
          </w:p>
        </w:tc>
        <w:tc>
          <w:tcPr>
            <w:tcW w:w="49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sz w:val="18"/>
                <w:szCs w:val="18"/>
                <w:highlight w:val="none"/>
                <w:lang w:val="en-US" w:eastAsia="zh-CN" w:bidi="ar"/>
              </w:rPr>
              <w:t>16</w:t>
            </w:r>
          </w:p>
        </w:tc>
        <w:tc>
          <w:tcPr>
            <w:tcW w:w="435"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443"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val="en-US" w:eastAsia="zh-CN" w:bidi="ar"/>
              </w:rPr>
              <w:t>2</w:t>
            </w:r>
          </w:p>
        </w:tc>
        <w:tc>
          <w:tcPr>
            <w:tcW w:w="41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default" w:ascii="仿宋" w:hAnsi="仿宋" w:eastAsia="仿宋" w:cs="仿宋"/>
                <w:color w:val="000000"/>
                <w:kern w:val="0"/>
                <w:sz w:val="18"/>
                <w:szCs w:val="18"/>
                <w:highlight w:val="none"/>
                <w:lang w:val="en-US" w:eastAsia="zh-CN" w:bidi="ar"/>
              </w:rPr>
            </w:pPr>
          </w:p>
        </w:tc>
        <w:tc>
          <w:tcPr>
            <w:tcW w:w="692"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721"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w:t>
            </w:r>
          </w:p>
        </w:tc>
      </w:tr>
      <w:tr>
        <w:tblPrEx>
          <w:tblCellMar>
            <w:top w:w="0" w:type="dxa"/>
            <w:left w:w="0" w:type="dxa"/>
            <w:bottom w:w="0" w:type="dxa"/>
            <w:right w:w="0" w:type="dxa"/>
          </w:tblCellMar>
        </w:tblPrEx>
        <w:trPr>
          <w:trHeight w:val="193" w:hRule="atLeast"/>
          <w:jc w:val="center"/>
        </w:trPr>
        <w:tc>
          <w:tcPr>
            <w:tcW w:w="438" w:type="dxa"/>
            <w:vMerge w:val="continue"/>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870" w:type="dxa"/>
            <w:vMerge w:val="continue"/>
            <w:tcBorders>
              <w:left w:val="nil"/>
              <w:right w:val="nil"/>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napToGrid w:val="0"/>
              <w:jc w:val="center"/>
              <w:textAlignment w:val="center"/>
              <w:rPr>
                <w:rFonts w:hint="default"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val="en-US" w:eastAsia="zh-CN" w:bidi="ar"/>
              </w:rPr>
              <w:t>14</w:t>
            </w:r>
          </w:p>
        </w:tc>
        <w:tc>
          <w:tcPr>
            <w:tcW w:w="965"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sz w:val="18"/>
                <w:szCs w:val="18"/>
                <w:highlight w:val="none"/>
                <w:lang w:val="en-US" w:eastAsia="zh-CN" w:bidi="ar"/>
              </w:rPr>
              <w:t>0000112164</w:t>
            </w:r>
          </w:p>
        </w:tc>
        <w:tc>
          <w:tcPr>
            <w:tcW w:w="2367"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sz w:val="18"/>
                <w:szCs w:val="18"/>
                <w:highlight w:val="none"/>
                <w:lang w:val="en-US" w:eastAsia="zh-CN" w:bidi="ar"/>
              </w:rPr>
              <w:t>大学生劳动教育</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sz w:val="18"/>
                <w:szCs w:val="18"/>
                <w:highlight w:val="none"/>
                <w:lang w:val="en-US" w:eastAsia="zh-CN" w:bidi="ar"/>
              </w:rPr>
              <w:t>2</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sz w:val="18"/>
                <w:szCs w:val="18"/>
                <w:highlight w:val="none"/>
                <w:lang w:val="en-US" w:eastAsia="zh-CN" w:bidi="ar"/>
              </w:rPr>
              <w:t>32</w:t>
            </w:r>
          </w:p>
        </w:tc>
        <w:tc>
          <w:tcPr>
            <w:tcW w:w="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sz w:val="18"/>
                <w:szCs w:val="18"/>
                <w:highlight w:val="none"/>
                <w:lang w:val="en-US" w:eastAsia="zh-CN" w:bidi="ar"/>
              </w:rPr>
              <w:t>4</w:t>
            </w:r>
          </w:p>
        </w:tc>
        <w:tc>
          <w:tcPr>
            <w:tcW w:w="49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sz w:val="18"/>
                <w:szCs w:val="18"/>
                <w:highlight w:val="none"/>
                <w:lang w:val="en-US" w:eastAsia="zh-CN" w:bidi="ar"/>
              </w:rPr>
              <w:t>28</w:t>
            </w:r>
          </w:p>
        </w:tc>
        <w:tc>
          <w:tcPr>
            <w:tcW w:w="1702" w:type="dxa"/>
            <w:gridSpan w:val="9"/>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一至四学期实施</w:t>
            </w:r>
          </w:p>
        </w:tc>
        <w:tc>
          <w:tcPr>
            <w:tcW w:w="41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val="en-US" w:eastAsia="zh-CN" w:bidi="ar"/>
              </w:rPr>
            </w:pPr>
          </w:p>
        </w:tc>
        <w:tc>
          <w:tcPr>
            <w:tcW w:w="692"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721"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w:t>
            </w:r>
          </w:p>
        </w:tc>
      </w:tr>
      <w:tr>
        <w:tblPrEx>
          <w:tblCellMar>
            <w:top w:w="0" w:type="dxa"/>
            <w:left w:w="0" w:type="dxa"/>
            <w:bottom w:w="0" w:type="dxa"/>
            <w:right w:w="0" w:type="dxa"/>
          </w:tblCellMar>
        </w:tblPrEx>
        <w:trPr>
          <w:trHeight w:val="193" w:hRule="atLeast"/>
          <w:jc w:val="center"/>
        </w:trPr>
        <w:tc>
          <w:tcPr>
            <w:tcW w:w="438" w:type="dxa"/>
            <w:vMerge w:val="continue"/>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870" w:type="dxa"/>
            <w:vMerge w:val="continue"/>
            <w:tcBorders>
              <w:left w:val="nil"/>
              <w:right w:val="nil"/>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napToGrid w:val="0"/>
              <w:jc w:val="center"/>
              <w:textAlignment w:val="center"/>
              <w:rPr>
                <w:rFonts w:hint="default"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val="en-US" w:eastAsia="zh-CN" w:bidi="ar"/>
              </w:rPr>
              <w:t>15</w:t>
            </w:r>
          </w:p>
        </w:tc>
        <w:tc>
          <w:tcPr>
            <w:tcW w:w="965"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sz w:val="18"/>
                <w:szCs w:val="18"/>
                <w:highlight w:val="none"/>
                <w:lang w:val="en-US" w:eastAsia="zh-CN" w:bidi="ar"/>
              </w:rPr>
              <w:t>0000111171</w:t>
            </w:r>
          </w:p>
        </w:tc>
        <w:tc>
          <w:tcPr>
            <w:tcW w:w="2367"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sz w:val="18"/>
                <w:szCs w:val="18"/>
                <w:highlight w:val="none"/>
                <w:lang w:val="en-US" w:eastAsia="zh-CN" w:bidi="ar"/>
              </w:rPr>
              <w:t>习近平新时代中国特色社会主义思想概论</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sz w:val="18"/>
                <w:szCs w:val="18"/>
                <w:highlight w:val="none"/>
                <w:lang w:val="en-US" w:eastAsia="zh-CN" w:bidi="ar"/>
              </w:rPr>
              <w:t>3</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sz w:val="18"/>
                <w:szCs w:val="18"/>
                <w:highlight w:val="none"/>
                <w:lang w:val="en-US" w:eastAsia="zh-CN" w:bidi="ar"/>
              </w:rPr>
              <w:t>48</w:t>
            </w:r>
          </w:p>
        </w:tc>
        <w:tc>
          <w:tcPr>
            <w:tcW w:w="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sz w:val="18"/>
                <w:szCs w:val="18"/>
                <w:highlight w:val="none"/>
                <w:lang w:val="en-US" w:eastAsia="zh-CN" w:bidi="ar"/>
              </w:rPr>
              <w:t>32</w:t>
            </w:r>
          </w:p>
        </w:tc>
        <w:tc>
          <w:tcPr>
            <w:tcW w:w="49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sz w:val="18"/>
                <w:szCs w:val="18"/>
                <w:highlight w:val="none"/>
                <w:lang w:val="en-US" w:eastAsia="zh-CN" w:bidi="ar"/>
              </w:rPr>
              <w:t>16</w:t>
            </w:r>
          </w:p>
        </w:tc>
        <w:tc>
          <w:tcPr>
            <w:tcW w:w="435"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val="en-US" w:eastAsia="zh-CN" w:bidi="ar"/>
              </w:rPr>
            </w:pPr>
          </w:p>
        </w:tc>
        <w:tc>
          <w:tcPr>
            <w:tcW w:w="443"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val="en-US" w:eastAsia="zh-CN" w:bidi="ar"/>
              </w:rPr>
              <w:t>4</w:t>
            </w: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val="en-US" w:eastAsia="zh-CN" w:bidi="ar"/>
              </w:rPr>
            </w:pPr>
          </w:p>
        </w:tc>
        <w:tc>
          <w:tcPr>
            <w:tcW w:w="692"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kern w:val="0"/>
                <w:sz w:val="18"/>
                <w:szCs w:val="18"/>
                <w:highlight w:val="none"/>
                <w:lang w:bidi="ar"/>
              </w:rPr>
              <w:t>√</w:t>
            </w:r>
          </w:p>
        </w:tc>
        <w:tc>
          <w:tcPr>
            <w:tcW w:w="721"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bidi="ar"/>
              </w:rPr>
            </w:pPr>
          </w:p>
        </w:tc>
      </w:tr>
      <w:tr>
        <w:tblPrEx>
          <w:tblCellMar>
            <w:top w:w="0" w:type="dxa"/>
            <w:left w:w="0" w:type="dxa"/>
            <w:bottom w:w="0" w:type="dxa"/>
            <w:right w:w="0" w:type="dxa"/>
          </w:tblCellMar>
        </w:tblPrEx>
        <w:trPr>
          <w:trHeight w:val="193" w:hRule="atLeast"/>
          <w:jc w:val="center"/>
        </w:trPr>
        <w:tc>
          <w:tcPr>
            <w:tcW w:w="438" w:type="dxa"/>
            <w:vMerge w:val="continue"/>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870" w:type="dxa"/>
            <w:vMerge w:val="continue"/>
            <w:tcBorders>
              <w:left w:val="nil"/>
              <w:bottom w:val="nil"/>
              <w:right w:val="nil"/>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snapToGrid w:val="0"/>
              <w:jc w:val="center"/>
              <w:textAlignment w:val="center"/>
              <w:rPr>
                <w:rFonts w:hint="default" w:ascii="仿宋" w:hAnsi="仿宋" w:eastAsia="仿宋" w:cs="仿宋"/>
                <w:color w:val="000000"/>
                <w:kern w:val="0"/>
                <w:sz w:val="18"/>
                <w:szCs w:val="18"/>
                <w:highlight w:val="none"/>
                <w:lang w:val="en-US" w:eastAsia="zh-CN" w:bidi="ar"/>
              </w:rPr>
            </w:pPr>
            <w:r>
              <w:rPr>
                <w:rFonts w:hint="eastAsia" w:ascii="仿宋" w:hAnsi="仿宋" w:eastAsia="仿宋" w:cs="仿宋"/>
                <w:color w:val="000000"/>
                <w:kern w:val="0"/>
                <w:sz w:val="18"/>
                <w:szCs w:val="18"/>
                <w:highlight w:val="none"/>
                <w:lang w:val="en-US" w:eastAsia="zh-CN" w:bidi="ar"/>
              </w:rPr>
              <w:t>16</w:t>
            </w:r>
          </w:p>
        </w:tc>
        <w:tc>
          <w:tcPr>
            <w:tcW w:w="965"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sz w:val="18"/>
                <w:szCs w:val="18"/>
                <w:highlight w:val="none"/>
                <w:lang w:val="en-US" w:eastAsia="zh-CN" w:bidi="ar"/>
              </w:rPr>
              <w:t>0000112181</w:t>
            </w:r>
          </w:p>
        </w:tc>
        <w:tc>
          <w:tcPr>
            <w:tcW w:w="2367" w:type="dxa"/>
            <w:tcBorders>
              <w:top w:val="single" w:color="000000" w:sz="4" w:space="0"/>
              <w:left w:val="single" w:color="000000" w:sz="4" w:space="0"/>
              <w:bottom w:val="nil"/>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sz w:val="18"/>
                <w:szCs w:val="18"/>
                <w:highlight w:val="none"/>
                <w:lang w:val="en-US" w:eastAsia="zh-CN" w:bidi="ar"/>
              </w:rPr>
              <w:t>中国共产党党史</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sz w:val="18"/>
                <w:szCs w:val="18"/>
                <w:highlight w:val="none"/>
                <w:lang w:val="en-US" w:eastAsia="zh-CN" w:bidi="ar"/>
              </w:rPr>
              <w:t>2</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sz w:val="18"/>
                <w:szCs w:val="18"/>
                <w:highlight w:val="none"/>
                <w:lang w:val="en-US" w:eastAsia="zh-CN" w:bidi="ar"/>
              </w:rPr>
              <w:t>32</w:t>
            </w:r>
          </w:p>
        </w:tc>
        <w:tc>
          <w:tcPr>
            <w:tcW w:w="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sz w:val="18"/>
                <w:szCs w:val="18"/>
                <w:highlight w:val="none"/>
                <w:lang w:val="en-US" w:eastAsia="zh-CN" w:bidi="ar"/>
              </w:rPr>
              <w:t>28</w:t>
            </w:r>
          </w:p>
        </w:tc>
        <w:tc>
          <w:tcPr>
            <w:tcW w:w="494" w:type="dxa"/>
            <w:tcBorders>
              <w:top w:val="single" w:color="000000" w:sz="4" w:space="0"/>
              <w:left w:val="nil"/>
              <w:bottom w:val="single" w:color="000000" w:sz="4" w:space="0"/>
              <w:right w:val="single" w:color="000000" w:sz="4" w:space="0"/>
            </w:tcBorders>
            <w:shd w:val="clear" w:color="auto" w:fill="auto"/>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sz w:val="18"/>
                <w:szCs w:val="18"/>
                <w:highlight w:val="none"/>
                <w:lang w:val="en-US" w:eastAsia="zh-CN" w:bidi="ar"/>
              </w:rPr>
              <w:t>4</w:t>
            </w:r>
          </w:p>
        </w:tc>
        <w:tc>
          <w:tcPr>
            <w:tcW w:w="435"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val="en-US" w:eastAsia="zh-CN" w:bidi="ar"/>
              </w:rPr>
            </w:pPr>
          </w:p>
        </w:tc>
        <w:tc>
          <w:tcPr>
            <w:tcW w:w="443"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2</w:t>
            </w:r>
          </w:p>
        </w:tc>
        <w:tc>
          <w:tcPr>
            <w:tcW w:w="420"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p>
        </w:tc>
        <w:tc>
          <w:tcPr>
            <w:tcW w:w="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val="en-US" w:eastAsia="zh-CN" w:bidi="ar"/>
              </w:rPr>
            </w:pPr>
          </w:p>
        </w:tc>
        <w:tc>
          <w:tcPr>
            <w:tcW w:w="692"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p>
        </w:tc>
        <w:tc>
          <w:tcPr>
            <w:tcW w:w="721"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highlight w:val="none"/>
                <w:lang w:bidi="ar"/>
              </w:rPr>
            </w:pPr>
            <w:r>
              <w:rPr>
                <w:rFonts w:hint="eastAsia" w:ascii="仿宋" w:hAnsi="仿宋" w:eastAsia="仿宋" w:cs="仿宋"/>
                <w:color w:val="000000"/>
                <w:sz w:val="18"/>
                <w:szCs w:val="18"/>
                <w:highlight w:val="none"/>
                <w:lang w:val="en-US" w:eastAsia="zh-CN" w:bidi="ar"/>
              </w:rPr>
              <w:t>√</w:t>
            </w:r>
          </w:p>
        </w:tc>
      </w:tr>
      <w:tr>
        <w:tblPrEx>
          <w:tblCellMar>
            <w:top w:w="0" w:type="dxa"/>
            <w:left w:w="0" w:type="dxa"/>
            <w:bottom w:w="0" w:type="dxa"/>
            <w:right w:w="0" w:type="dxa"/>
          </w:tblCellMar>
        </w:tblPrEx>
        <w:trPr>
          <w:trHeight w:val="303" w:hRule="atLeast"/>
          <w:jc w:val="center"/>
        </w:trPr>
        <w:tc>
          <w:tcPr>
            <w:tcW w:w="438" w:type="dxa"/>
            <w:vMerge w:val="continue"/>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vMerge w:val="continue"/>
            <w:tcBorders>
              <w:top w:val="single" w:color="000000" w:sz="4" w:space="0"/>
              <w:left w:val="nil"/>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635" w:type="dxa"/>
            <w:gridSpan w:val="4"/>
            <w:tcBorders>
              <w:top w:val="single" w:color="000000" w:sz="4" w:space="0"/>
              <w:left w:val="single" w:color="000000" w:sz="4" w:space="0"/>
              <w:bottom w:val="single" w:color="000000" w:sz="8"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b/>
                <w:bCs/>
                <w:color w:val="000000"/>
                <w:kern w:val="0"/>
                <w:sz w:val="18"/>
                <w:szCs w:val="18"/>
                <w:highlight w:val="none"/>
                <w:lang w:bidi="ar"/>
              </w:rPr>
            </w:pPr>
            <w:r>
              <w:rPr>
                <w:rFonts w:hint="eastAsia" w:ascii="仿宋" w:hAnsi="仿宋" w:eastAsia="仿宋" w:cs="仿宋"/>
                <w:b/>
                <w:bCs/>
                <w:color w:val="000000"/>
                <w:kern w:val="0"/>
                <w:sz w:val="18"/>
                <w:szCs w:val="18"/>
                <w:highlight w:val="none"/>
                <w:lang w:bidi="ar"/>
              </w:rPr>
              <w:t>课程小计</w:t>
            </w:r>
          </w:p>
        </w:tc>
        <w:tc>
          <w:tcPr>
            <w:tcW w:w="370" w:type="dxa"/>
            <w:tcBorders>
              <w:top w:val="single" w:color="000000" w:sz="4" w:space="0"/>
              <w:left w:val="single" w:color="000000" w:sz="4" w:space="0"/>
              <w:bottom w:val="single" w:color="000000" w:sz="8"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default" w:ascii="仿宋" w:hAnsi="仿宋" w:eastAsia="仿宋" w:cs="仿宋"/>
                <w:b/>
                <w:bCs/>
                <w:color w:val="000000"/>
                <w:kern w:val="0"/>
                <w:sz w:val="18"/>
                <w:szCs w:val="18"/>
                <w:highlight w:val="none"/>
                <w:lang w:val="en-US" w:eastAsia="zh-CN" w:bidi="ar"/>
              </w:rPr>
            </w:pPr>
            <w:r>
              <w:rPr>
                <w:rFonts w:hint="eastAsia" w:ascii="仿宋" w:hAnsi="仿宋" w:eastAsia="仿宋" w:cs="仿宋"/>
                <w:b/>
                <w:bCs/>
                <w:color w:val="000000"/>
                <w:kern w:val="0"/>
                <w:sz w:val="18"/>
                <w:szCs w:val="18"/>
                <w:highlight w:val="none"/>
                <w:lang w:val="en-US" w:eastAsia="zh-CN" w:bidi="ar"/>
              </w:rPr>
              <w:t>41</w:t>
            </w:r>
          </w:p>
        </w:tc>
        <w:tc>
          <w:tcPr>
            <w:tcW w:w="430" w:type="dxa"/>
            <w:tcBorders>
              <w:top w:val="single" w:color="000000" w:sz="4" w:space="0"/>
              <w:left w:val="single" w:color="000000" w:sz="4" w:space="0"/>
              <w:bottom w:val="single" w:color="000000" w:sz="8"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default" w:ascii="仿宋" w:hAnsi="仿宋" w:eastAsia="仿宋" w:cs="仿宋"/>
                <w:b/>
                <w:bCs/>
                <w:color w:val="000000"/>
                <w:kern w:val="0"/>
                <w:sz w:val="18"/>
                <w:szCs w:val="18"/>
                <w:highlight w:val="none"/>
                <w:lang w:val="en-US" w:eastAsia="zh-CN" w:bidi="ar"/>
              </w:rPr>
            </w:pPr>
            <w:r>
              <w:rPr>
                <w:rFonts w:hint="eastAsia" w:ascii="仿宋" w:hAnsi="仿宋" w:eastAsia="仿宋" w:cs="仿宋"/>
                <w:b/>
                <w:bCs/>
                <w:color w:val="000000"/>
                <w:kern w:val="0"/>
                <w:sz w:val="18"/>
                <w:szCs w:val="18"/>
                <w:highlight w:val="none"/>
                <w:lang w:val="en-US" w:eastAsia="zh-CN" w:bidi="ar"/>
              </w:rPr>
              <w:t>734</w:t>
            </w:r>
          </w:p>
        </w:tc>
        <w:tc>
          <w:tcPr>
            <w:tcW w:w="460" w:type="dxa"/>
            <w:tcBorders>
              <w:top w:val="single" w:color="000000" w:sz="4" w:space="0"/>
              <w:left w:val="single" w:color="000000" w:sz="4" w:space="0"/>
              <w:bottom w:val="single" w:color="000000" w:sz="8"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default" w:ascii="仿宋" w:hAnsi="仿宋" w:eastAsia="仿宋" w:cs="仿宋"/>
                <w:b/>
                <w:bCs/>
                <w:color w:val="000000"/>
                <w:kern w:val="0"/>
                <w:sz w:val="18"/>
                <w:szCs w:val="18"/>
                <w:highlight w:val="none"/>
                <w:lang w:val="en-US" w:eastAsia="zh-CN" w:bidi="ar"/>
              </w:rPr>
            </w:pPr>
            <w:r>
              <w:rPr>
                <w:rFonts w:hint="eastAsia" w:ascii="仿宋" w:hAnsi="仿宋" w:eastAsia="仿宋" w:cs="仿宋"/>
                <w:b/>
                <w:bCs/>
                <w:color w:val="000000"/>
                <w:kern w:val="0"/>
                <w:sz w:val="18"/>
                <w:szCs w:val="18"/>
                <w:highlight w:val="none"/>
                <w:lang w:val="en-US" w:eastAsia="zh-CN" w:bidi="ar"/>
              </w:rPr>
              <w:t>388</w:t>
            </w:r>
          </w:p>
        </w:tc>
        <w:tc>
          <w:tcPr>
            <w:tcW w:w="494" w:type="dxa"/>
            <w:tcBorders>
              <w:top w:val="single" w:color="000000" w:sz="4" w:space="0"/>
              <w:left w:val="single" w:color="000000" w:sz="4" w:space="0"/>
              <w:bottom w:val="single" w:color="000000" w:sz="8"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default" w:ascii="仿宋" w:hAnsi="仿宋" w:eastAsia="仿宋" w:cs="仿宋"/>
                <w:b/>
                <w:bCs/>
                <w:color w:val="000000"/>
                <w:kern w:val="0"/>
                <w:sz w:val="18"/>
                <w:szCs w:val="18"/>
                <w:highlight w:val="none"/>
                <w:lang w:val="en-US" w:eastAsia="zh-CN" w:bidi="ar"/>
              </w:rPr>
            </w:pPr>
            <w:r>
              <w:rPr>
                <w:rFonts w:hint="eastAsia" w:ascii="仿宋" w:hAnsi="仿宋" w:eastAsia="仿宋" w:cs="仿宋"/>
                <w:b/>
                <w:bCs/>
                <w:color w:val="000000"/>
                <w:kern w:val="0"/>
                <w:sz w:val="18"/>
                <w:szCs w:val="18"/>
                <w:highlight w:val="none"/>
                <w:lang w:val="en-US" w:eastAsia="zh-CN" w:bidi="ar"/>
              </w:rPr>
              <w:t>346</w:t>
            </w:r>
          </w:p>
        </w:tc>
        <w:tc>
          <w:tcPr>
            <w:tcW w:w="435" w:type="dxa"/>
            <w:gridSpan w:val="3"/>
            <w:tcBorders>
              <w:top w:val="single" w:color="000000" w:sz="4" w:space="0"/>
              <w:left w:val="single" w:color="000000" w:sz="4" w:space="0"/>
              <w:bottom w:val="single" w:color="000000" w:sz="8"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default" w:ascii="仿宋" w:hAnsi="仿宋" w:eastAsia="仿宋" w:cs="仿宋"/>
                <w:b/>
                <w:bCs/>
                <w:color w:val="000000"/>
                <w:kern w:val="0"/>
                <w:sz w:val="18"/>
                <w:szCs w:val="18"/>
                <w:highlight w:val="none"/>
                <w:lang w:val="en-US" w:eastAsia="zh-CN" w:bidi="ar"/>
              </w:rPr>
            </w:pPr>
            <w:r>
              <w:rPr>
                <w:rFonts w:hint="eastAsia" w:ascii="仿宋" w:hAnsi="仿宋" w:eastAsia="仿宋" w:cs="仿宋"/>
                <w:b/>
                <w:bCs/>
                <w:color w:val="000000"/>
                <w:kern w:val="0"/>
                <w:sz w:val="18"/>
                <w:szCs w:val="18"/>
                <w:highlight w:val="none"/>
                <w:lang w:val="en-US" w:eastAsia="zh-CN" w:bidi="ar"/>
              </w:rPr>
              <w:t>18</w:t>
            </w:r>
          </w:p>
        </w:tc>
        <w:tc>
          <w:tcPr>
            <w:tcW w:w="445" w:type="dxa"/>
            <w:gridSpan w:val="3"/>
            <w:tcBorders>
              <w:top w:val="single" w:color="000000" w:sz="4" w:space="0"/>
              <w:left w:val="single" w:color="000000" w:sz="4" w:space="0"/>
              <w:bottom w:val="single" w:color="000000" w:sz="8"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b/>
                <w:bCs/>
                <w:color w:val="000000"/>
                <w:kern w:val="0"/>
                <w:sz w:val="18"/>
                <w:szCs w:val="18"/>
                <w:highlight w:val="none"/>
                <w:lang w:val="en-US" w:eastAsia="zh-CN" w:bidi="ar"/>
              </w:rPr>
            </w:pPr>
            <w:r>
              <w:rPr>
                <w:rFonts w:hint="eastAsia" w:ascii="仿宋" w:hAnsi="仿宋" w:eastAsia="仿宋" w:cs="仿宋"/>
                <w:b/>
                <w:bCs/>
                <w:color w:val="000000"/>
                <w:kern w:val="0"/>
                <w:sz w:val="18"/>
                <w:szCs w:val="18"/>
                <w:highlight w:val="none"/>
                <w:lang w:val="en-US" w:eastAsia="zh-CN" w:bidi="ar"/>
              </w:rPr>
              <w:t>12</w:t>
            </w:r>
          </w:p>
        </w:tc>
        <w:tc>
          <w:tcPr>
            <w:tcW w:w="418" w:type="dxa"/>
            <w:gridSpan w:val="2"/>
            <w:tcBorders>
              <w:top w:val="single" w:color="000000" w:sz="4" w:space="0"/>
              <w:left w:val="single" w:color="000000" w:sz="4" w:space="0"/>
              <w:bottom w:val="single" w:color="000000" w:sz="8"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b/>
                <w:bCs/>
                <w:color w:val="000000"/>
                <w:kern w:val="0"/>
                <w:sz w:val="18"/>
                <w:szCs w:val="18"/>
                <w:highlight w:val="none"/>
                <w:lang w:val="en-US" w:eastAsia="zh-CN" w:bidi="ar"/>
              </w:rPr>
            </w:pPr>
            <w:r>
              <w:rPr>
                <w:rFonts w:hint="eastAsia" w:ascii="仿宋" w:hAnsi="仿宋" w:eastAsia="仿宋" w:cs="仿宋"/>
                <w:b/>
                <w:bCs/>
                <w:color w:val="000000"/>
                <w:kern w:val="0"/>
                <w:sz w:val="18"/>
                <w:szCs w:val="18"/>
                <w:highlight w:val="none"/>
                <w:lang w:val="en-US" w:eastAsia="zh-CN" w:bidi="ar"/>
              </w:rPr>
              <w:t>2</w:t>
            </w:r>
          </w:p>
        </w:tc>
        <w:tc>
          <w:tcPr>
            <w:tcW w:w="404" w:type="dxa"/>
            <w:tcBorders>
              <w:top w:val="single" w:color="000000" w:sz="4" w:space="0"/>
              <w:left w:val="single" w:color="000000" w:sz="4" w:space="0"/>
              <w:bottom w:val="single" w:color="000000" w:sz="8"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b/>
                <w:bCs/>
                <w:color w:val="000000"/>
                <w:kern w:val="0"/>
                <w:sz w:val="18"/>
                <w:szCs w:val="18"/>
                <w:highlight w:val="none"/>
                <w:lang w:val="en-US" w:eastAsia="zh-CN" w:bidi="ar"/>
              </w:rPr>
            </w:pPr>
            <w:r>
              <w:rPr>
                <w:rFonts w:hint="eastAsia" w:ascii="仿宋" w:hAnsi="仿宋" w:eastAsia="仿宋" w:cs="仿宋"/>
                <w:b/>
                <w:bCs/>
                <w:color w:val="000000"/>
                <w:kern w:val="0"/>
                <w:sz w:val="18"/>
                <w:szCs w:val="18"/>
                <w:highlight w:val="none"/>
                <w:lang w:val="en-US" w:eastAsia="zh-CN" w:bidi="ar"/>
              </w:rPr>
              <w:t>4</w:t>
            </w:r>
          </w:p>
        </w:tc>
        <w:tc>
          <w:tcPr>
            <w:tcW w:w="418" w:type="dxa"/>
            <w:tcBorders>
              <w:top w:val="single" w:color="000000" w:sz="4" w:space="0"/>
              <w:left w:val="single" w:color="000000" w:sz="4" w:space="0"/>
              <w:bottom w:val="single" w:color="000000" w:sz="8"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b/>
                <w:bCs/>
                <w:color w:val="000000"/>
                <w:kern w:val="0"/>
                <w:sz w:val="18"/>
                <w:szCs w:val="18"/>
                <w:highlight w:val="none"/>
                <w:lang w:val="en-US" w:eastAsia="zh-CN" w:bidi="ar"/>
              </w:rPr>
            </w:pPr>
            <w:r>
              <w:rPr>
                <w:rFonts w:hint="eastAsia" w:ascii="仿宋" w:hAnsi="仿宋" w:eastAsia="仿宋" w:cs="仿宋"/>
                <w:b/>
                <w:bCs/>
                <w:color w:val="000000"/>
                <w:kern w:val="0"/>
                <w:sz w:val="18"/>
                <w:szCs w:val="18"/>
                <w:highlight w:val="none"/>
                <w:lang w:val="en-US" w:eastAsia="zh-CN" w:bidi="ar"/>
              </w:rPr>
              <w:t>0</w:t>
            </w:r>
          </w:p>
        </w:tc>
        <w:tc>
          <w:tcPr>
            <w:tcW w:w="419" w:type="dxa"/>
            <w:tcBorders>
              <w:top w:val="single" w:color="000000" w:sz="4" w:space="0"/>
              <w:left w:val="single" w:color="000000" w:sz="4" w:space="0"/>
              <w:bottom w:val="single" w:color="000000" w:sz="8"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b/>
                <w:bCs/>
                <w:color w:val="000000"/>
                <w:kern w:val="0"/>
                <w:sz w:val="18"/>
                <w:szCs w:val="18"/>
                <w:highlight w:val="none"/>
                <w:lang w:val="en-US" w:eastAsia="zh-CN" w:bidi="ar"/>
              </w:rPr>
            </w:pPr>
            <w:r>
              <w:rPr>
                <w:rFonts w:hint="eastAsia" w:ascii="仿宋" w:hAnsi="仿宋" w:eastAsia="仿宋" w:cs="仿宋"/>
                <w:b/>
                <w:bCs/>
                <w:color w:val="000000"/>
                <w:kern w:val="0"/>
                <w:sz w:val="18"/>
                <w:szCs w:val="18"/>
                <w:highlight w:val="none"/>
                <w:shd w:val="clear"/>
                <w:lang w:val="en-US" w:eastAsia="zh-CN" w:bidi="ar"/>
              </w:rPr>
              <w:t>0</w:t>
            </w:r>
          </w:p>
        </w:tc>
        <w:tc>
          <w:tcPr>
            <w:tcW w:w="692" w:type="dxa"/>
            <w:tcBorders>
              <w:top w:val="single" w:color="000000" w:sz="4" w:space="0"/>
              <w:left w:val="single" w:color="000000" w:sz="4" w:space="0"/>
              <w:bottom w:val="single" w:color="000000" w:sz="8"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b/>
                <w:bCs/>
                <w:color w:val="000000"/>
                <w:kern w:val="0"/>
                <w:sz w:val="18"/>
                <w:szCs w:val="18"/>
                <w:highlight w:val="none"/>
                <w:lang w:bidi="ar"/>
              </w:rPr>
            </w:pPr>
          </w:p>
        </w:tc>
        <w:tc>
          <w:tcPr>
            <w:tcW w:w="721" w:type="dxa"/>
            <w:tcBorders>
              <w:top w:val="single" w:color="000000" w:sz="4" w:space="0"/>
              <w:left w:val="single" w:color="000000" w:sz="4" w:space="0"/>
              <w:bottom w:val="single" w:color="000000" w:sz="8" w:space="0"/>
              <w:right w:val="single" w:color="000000" w:sz="8" w:space="0"/>
            </w:tcBorders>
            <w:tcMar>
              <w:top w:w="12" w:type="dxa"/>
              <w:left w:w="12" w:type="dxa"/>
              <w:right w:w="12" w:type="dxa"/>
            </w:tcMar>
            <w:vAlign w:val="center"/>
          </w:tcPr>
          <w:p>
            <w:pPr>
              <w:snapToGrid w:val="0"/>
              <w:jc w:val="center"/>
              <w:textAlignment w:val="center"/>
              <w:rPr>
                <w:rFonts w:hint="eastAsia" w:ascii="仿宋" w:hAnsi="仿宋" w:eastAsia="仿宋" w:cs="仿宋"/>
                <w:b/>
                <w:bCs/>
                <w:color w:val="000000"/>
                <w:kern w:val="0"/>
                <w:sz w:val="18"/>
                <w:szCs w:val="18"/>
                <w:highlight w:val="none"/>
                <w:lang w:bidi="ar"/>
              </w:rPr>
            </w:pPr>
          </w:p>
        </w:tc>
      </w:tr>
      <w:tr>
        <w:tblPrEx>
          <w:tblCellMar>
            <w:top w:w="0" w:type="dxa"/>
            <w:left w:w="0" w:type="dxa"/>
            <w:bottom w:w="0" w:type="dxa"/>
            <w:right w:w="0" w:type="dxa"/>
          </w:tblCellMar>
        </w:tblPrEx>
        <w:trPr>
          <w:trHeight w:val="193" w:hRule="atLeast"/>
          <w:jc w:val="center"/>
        </w:trPr>
        <w:tc>
          <w:tcPr>
            <w:tcW w:w="438" w:type="dxa"/>
            <w:vMerge w:val="continue"/>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vMerge w:val="restart"/>
            <w:tcBorders>
              <w:top w:val="single" w:color="auto" w:sz="4" w:space="0"/>
              <w:left w:val="nil"/>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bidi="ar"/>
              </w:rPr>
              <w:t>专</w:t>
            </w:r>
          </w:p>
          <w:p>
            <w:pPr>
              <w:snapToGrid w:val="0"/>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bidi="ar"/>
              </w:rPr>
              <w:t>业</w:t>
            </w:r>
          </w:p>
          <w:p>
            <w:pPr>
              <w:snapToGrid w:val="0"/>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bidi="ar"/>
              </w:rPr>
              <w:t>能</w:t>
            </w:r>
          </w:p>
          <w:p>
            <w:pPr>
              <w:snapToGrid w:val="0"/>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bidi="ar"/>
              </w:rPr>
              <w:t>力</w:t>
            </w:r>
          </w:p>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课</w:t>
            </w:r>
          </w:p>
        </w:tc>
        <w:tc>
          <w:tcPr>
            <w:tcW w:w="870" w:type="dxa"/>
            <w:vMerge w:val="restart"/>
            <w:tcBorders>
              <w:top w:val="single" w:color="auto" w:sz="4" w:space="0"/>
              <w:left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bidi="ar"/>
              </w:rPr>
              <w:t>专业</w:t>
            </w:r>
          </w:p>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基础课</w:t>
            </w:r>
          </w:p>
          <w:p>
            <w:pPr>
              <w:snapToGrid w:val="0"/>
              <w:jc w:val="center"/>
              <w:textAlignment w:val="center"/>
              <w:rPr>
                <w:rFonts w:hint="eastAsia" w:ascii="仿宋" w:hAnsi="仿宋" w:eastAsia="仿宋" w:cs="仿宋"/>
                <w:color w:val="000000"/>
                <w:kern w:val="0"/>
                <w:sz w:val="18"/>
                <w:szCs w:val="18"/>
                <w:lang w:bidi="ar"/>
              </w:rPr>
            </w:pPr>
          </w:p>
        </w:tc>
        <w:tc>
          <w:tcPr>
            <w:tcW w:w="433"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bidi="ar"/>
              </w:rPr>
              <w:t>1</w:t>
            </w:r>
            <w:r>
              <w:rPr>
                <w:rFonts w:hint="eastAsia" w:ascii="仿宋" w:hAnsi="仿宋" w:eastAsia="仿宋" w:cs="仿宋"/>
                <w:color w:val="000000"/>
                <w:kern w:val="0"/>
                <w:sz w:val="18"/>
                <w:szCs w:val="18"/>
                <w:lang w:val="en-US" w:eastAsia="zh-CN" w:bidi="ar"/>
              </w:rPr>
              <w:t>7</w:t>
            </w:r>
          </w:p>
        </w:tc>
        <w:tc>
          <w:tcPr>
            <w:tcW w:w="9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bidi="ar"/>
              </w:rPr>
              <w:t>0202121121</w:t>
            </w:r>
          </w:p>
        </w:tc>
        <w:tc>
          <w:tcPr>
            <w:tcW w:w="2367" w:type="dxa"/>
            <w:tcBorders>
              <w:top w:val="single" w:color="000000" w:sz="4" w:space="0"/>
              <w:left w:val="single" w:color="000000" w:sz="4" w:space="0"/>
              <w:bottom w:val="single" w:color="000000" w:sz="4" w:space="0"/>
              <w:right w:val="single" w:color="auto" w:sz="4"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bidi="ar"/>
              </w:rPr>
              <w:t>电工基础</w:t>
            </w:r>
          </w:p>
        </w:tc>
        <w:tc>
          <w:tcPr>
            <w:tcW w:w="370" w:type="dxa"/>
            <w:tcBorders>
              <w:top w:val="single" w:color="000000" w:sz="4" w:space="0"/>
              <w:left w:val="single" w:color="auto"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rPr>
              <w:t>4</w:t>
            </w:r>
          </w:p>
        </w:tc>
        <w:tc>
          <w:tcPr>
            <w:tcW w:w="4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rPr>
              <w:t>64</w:t>
            </w:r>
          </w:p>
        </w:tc>
        <w:tc>
          <w:tcPr>
            <w:tcW w:w="4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rPr>
              <w:t>40</w:t>
            </w:r>
          </w:p>
        </w:tc>
        <w:tc>
          <w:tcPr>
            <w:tcW w:w="4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rPr>
              <w:t>24</w:t>
            </w:r>
          </w:p>
        </w:tc>
        <w:tc>
          <w:tcPr>
            <w:tcW w:w="435"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rPr>
              <w:t>4</w:t>
            </w:r>
          </w:p>
        </w:tc>
        <w:tc>
          <w:tcPr>
            <w:tcW w:w="445"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c>
          <w:tcPr>
            <w:tcW w:w="41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c>
          <w:tcPr>
            <w:tcW w:w="404"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c>
          <w:tcPr>
            <w:tcW w:w="4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rPr>
                <w:rFonts w:hint="eastAsia" w:ascii="仿宋" w:hAnsi="仿宋" w:eastAsia="仿宋" w:cs="仿宋"/>
                <w:color w:val="000000"/>
                <w:kern w:val="0"/>
                <w:sz w:val="18"/>
                <w:szCs w:val="18"/>
                <w:lang w:bidi="ar"/>
              </w:rPr>
            </w:pPr>
          </w:p>
        </w:tc>
        <w:tc>
          <w:tcPr>
            <w:tcW w:w="4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c>
          <w:tcPr>
            <w:tcW w:w="6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bidi="ar"/>
              </w:rPr>
              <w:t>√</w:t>
            </w:r>
          </w:p>
        </w:tc>
        <w:tc>
          <w:tcPr>
            <w:tcW w:w="721"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r>
      <w:tr>
        <w:tblPrEx>
          <w:tblCellMar>
            <w:top w:w="0" w:type="dxa"/>
            <w:left w:w="0" w:type="dxa"/>
            <w:bottom w:w="0" w:type="dxa"/>
            <w:right w:w="0" w:type="dxa"/>
          </w:tblCellMar>
        </w:tblPrEx>
        <w:trPr>
          <w:trHeight w:val="193" w:hRule="atLeast"/>
          <w:jc w:val="center"/>
        </w:trPr>
        <w:tc>
          <w:tcPr>
            <w:tcW w:w="438" w:type="dxa"/>
            <w:vMerge w:val="continue"/>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vMerge w:val="continue"/>
            <w:tcBorders>
              <w:left w:val="nil"/>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870"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bidi="ar"/>
              </w:rPr>
              <w:t>1</w:t>
            </w:r>
            <w:r>
              <w:rPr>
                <w:rFonts w:hint="eastAsia" w:ascii="仿宋" w:hAnsi="仿宋" w:eastAsia="仿宋" w:cs="仿宋"/>
                <w:color w:val="000000"/>
                <w:kern w:val="0"/>
                <w:sz w:val="18"/>
                <w:szCs w:val="18"/>
                <w:lang w:val="en-US" w:eastAsia="zh-CN" w:bidi="ar"/>
              </w:rPr>
              <w:t>8</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bidi="ar"/>
              </w:rPr>
              <w:t>020212</w:t>
            </w:r>
            <w:r>
              <w:rPr>
                <w:rFonts w:hint="eastAsia" w:ascii="仿宋" w:hAnsi="仿宋" w:eastAsia="仿宋" w:cs="仿宋"/>
                <w:color w:val="000000"/>
                <w:sz w:val="18"/>
                <w:szCs w:val="18"/>
                <w:lang w:val="en-US" w:eastAsia="zh-CN" w:bidi="ar"/>
              </w:rPr>
              <w:t>2</w:t>
            </w:r>
            <w:r>
              <w:rPr>
                <w:rFonts w:hint="eastAsia" w:ascii="仿宋" w:hAnsi="仿宋" w:eastAsia="仿宋" w:cs="仿宋"/>
                <w:color w:val="000000"/>
                <w:sz w:val="18"/>
                <w:szCs w:val="18"/>
                <w:lang w:bidi="ar"/>
              </w:rPr>
              <w:t>131</w:t>
            </w:r>
          </w:p>
        </w:tc>
        <w:tc>
          <w:tcPr>
            <w:tcW w:w="2367"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bidi="ar"/>
              </w:rPr>
              <w:t>C语言程序设计基础</w:t>
            </w:r>
          </w:p>
        </w:tc>
        <w:tc>
          <w:tcPr>
            <w:tcW w:w="370"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rPr>
              <w:t>4</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rPr>
              <w:t>64</w:t>
            </w:r>
          </w:p>
        </w:tc>
        <w:tc>
          <w:tcPr>
            <w:tcW w:w="4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rPr>
              <w:t>20</w:t>
            </w:r>
          </w:p>
        </w:tc>
        <w:tc>
          <w:tcPr>
            <w:tcW w:w="4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rPr>
              <w:t>44</w:t>
            </w:r>
          </w:p>
        </w:tc>
        <w:tc>
          <w:tcPr>
            <w:tcW w:w="435"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rPr>
              <w:t>4</w:t>
            </w:r>
          </w:p>
        </w:tc>
        <w:tc>
          <w:tcPr>
            <w:tcW w:w="445"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rPr>
                <w:rFonts w:hint="eastAsia" w:ascii="仿宋" w:hAnsi="仿宋" w:eastAsia="仿宋" w:cs="仿宋"/>
                <w:color w:val="000000"/>
                <w:kern w:val="0"/>
                <w:sz w:val="18"/>
                <w:szCs w:val="18"/>
                <w:lang w:bidi="ar"/>
              </w:rPr>
            </w:pPr>
          </w:p>
        </w:tc>
        <w:tc>
          <w:tcPr>
            <w:tcW w:w="41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rPr>
                <w:rFonts w:hint="eastAsia" w:ascii="仿宋" w:hAnsi="仿宋" w:eastAsia="仿宋" w:cs="仿宋"/>
                <w:color w:val="000000"/>
                <w:kern w:val="0"/>
                <w:sz w:val="18"/>
                <w:szCs w:val="18"/>
                <w:lang w:bidi="ar"/>
              </w:rPr>
            </w:pPr>
          </w:p>
        </w:tc>
        <w:tc>
          <w:tcPr>
            <w:tcW w:w="404"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snapToGrid w:val="0"/>
              <w:jc w:val="center"/>
              <w:rPr>
                <w:rFonts w:hint="eastAsia" w:ascii="仿宋" w:hAnsi="仿宋" w:eastAsia="仿宋" w:cs="仿宋"/>
                <w:color w:val="000000"/>
                <w:kern w:val="0"/>
                <w:sz w:val="18"/>
                <w:szCs w:val="18"/>
                <w:lang w:bidi="ar"/>
              </w:rPr>
            </w:pPr>
          </w:p>
        </w:tc>
        <w:tc>
          <w:tcPr>
            <w:tcW w:w="4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rPr>
                <w:rFonts w:hint="eastAsia" w:ascii="仿宋" w:hAnsi="仿宋" w:eastAsia="仿宋" w:cs="仿宋"/>
                <w:color w:val="000000"/>
                <w:kern w:val="0"/>
                <w:sz w:val="18"/>
                <w:szCs w:val="18"/>
                <w:lang w:bidi="ar"/>
              </w:rPr>
            </w:pPr>
          </w:p>
        </w:tc>
        <w:tc>
          <w:tcPr>
            <w:tcW w:w="4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rPr>
                <w:rFonts w:hint="eastAsia" w:ascii="仿宋" w:hAnsi="仿宋" w:eastAsia="仿宋" w:cs="仿宋"/>
                <w:color w:val="000000"/>
                <w:kern w:val="0"/>
                <w:sz w:val="18"/>
                <w:szCs w:val="18"/>
                <w:lang w:bidi="ar"/>
              </w:rPr>
            </w:pPr>
          </w:p>
        </w:tc>
        <w:tc>
          <w:tcPr>
            <w:tcW w:w="6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721"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snapToGrid w:val="0"/>
              <w:jc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bidi="ar"/>
              </w:rPr>
              <w:t>√</w:t>
            </w:r>
          </w:p>
        </w:tc>
      </w:tr>
      <w:tr>
        <w:tblPrEx>
          <w:tblCellMar>
            <w:top w:w="0" w:type="dxa"/>
            <w:left w:w="0" w:type="dxa"/>
            <w:bottom w:w="0" w:type="dxa"/>
            <w:right w:w="0" w:type="dxa"/>
          </w:tblCellMar>
        </w:tblPrEx>
        <w:trPr>
          <w:trHeight w:val="193" w:hRule="atLeast"/>
          <w:jc w:val="center"/>
        </w:trPr>
        <w:tc>
          <w:tcPr>
            <w:tcW w:w="438" w:type="dxa"/>
            <w:vMerge w:val="continue"/>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vMerge w:val="continue"/>
            <w:tcBorders>
              <w:left w:val="nil"/>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870"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r>
              <w:rPr>
                <w:rFonts w:hint="eastAsia" w:ascii="仿宋" w:hAnsi="仿宋" w:eastAsia="仿宋" w:cs="仿宋"/>
                <w:color w:val="000000"/>
                <w:kern w:val="0"/>
                <w:sz w:val="18"/>
                <w:szCs w:val="18"/>
                <w:lang w:val="en-US" w:eastAsia="zh-CN" w:bidi="ar"/>
              </w:rPr>
              <w:t>9</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sz w:val="18"/>
                <w:szCs w:val="18"/>
                <w:lang w:val="en-US" w:eastAsia="zh-CN" w:bidi="ar"/>
              </w:rPr>
            </w:pPr>
            <w:r>
              <w:rPr>
                <w:rFonts w:hint="eastAsia" w:ascii="仿宋" w:hAnsi="仿宋" w:eastAsia="仿宋" w:cs="仿宋"/>
                <w:color w:val="000000"/>
                <w:sz w:val="18"/>
                <w:szCs w:val="18"/>
                <w:lang w:bidi="ar"/>
              </w:rPr>
              <w:t>0202121141</w:t>
            </w:r>
          </w:p>
        </w:tc>
        <w:tc>
          <w:tcPr>
            <w:tcW w:w="2367" w:type="dxa"/>
            <w:tcBorders>
              <w:top w:val="single" w:color="000000" w:sz="4" w:space="0"/>
              <w:left w:val="single" w:color="000000" w:sz="4" w:space="0"/>
              <w:bottom w:val="single" w:color="000000" w:sz="4" w:space="0"/>
              <w:right w:val="single" w:color="auto"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sz w:val="18"/>
                <w:szCs w:val="18"/>
                <w:lang w:val="en-US" w:eastAsia="zh-CN" w:bidi="ar"/>
              </w:rPr>
            </w:pPr>
            <w:r>
              <w:rPr>
                <w:rFonts w:hint="eastAsia" w:ascii="仿宋" w:hAnsi="仿宋" w:eastAsia="仿宋" w:cs="仿宋"/>
                <w:color w:val="000000"/>
                <w:sz w:val="18"/>
                <w:szCs w:val="18"/>
                <w:lang w:val="en-US" w:eastAsia="zh-CN" w:bidi="ar"/>
              </w:rPr>
              <w:t>机械制图与AutoCAD</w:t>
            </w:r>
          </w:p>
        </w:tc>
        <w:tc>
          <w:tcPr>
            <w:tcW w:w="370" w:type="dxa"/>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bidi="ar"/>
              </w:rPr>
              <w:t>4</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bidi="ar"/>
              </w:rPr>
              <w:t>64</w:t>
            </w:r>
          </w:p>
        </w:tc>
        <w:tc>
          <w:tcPr>
            <w:tcW w:w="4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bidi="ar"/>
              </w:rPr>
              <w:t>36</w:t>
            </w:r>
          </w:p>
        </w:tc>
        <w:tc>
          <w:tcPr>
            <w:tcW w:w="4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bidi="ar"/>
              </w:rPr>
              <w:t>28</w:t>
            </w:r>
          </w:p>
        </w:tc>
        <w:tc>
          <w:tcPr>
            <w:tcW w:w="435"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sz w:val="18"/>
                <w:szCs w:val="18"/>
                <w:highlight w:val="none"/>
                <w:lang w:val="en-US" w:eastAsia="zh-CN"/>
              </w:rPr>
            </w:pPr>
            <w:r>
              <w:rPr>
                <w:rFonts w:hint="eastAsia" w:ascii="仿宋" w:hAnsi="仿宋" w:eastAsia="仿宋" w:cs="仿宋"/>
                <w:color w:val="000000"/>
                <w:sz w:val="18"/>
                <w:szCs w:val="18"/>
                <w:highlight w:val="none"/>
                <w:lang w:val="en-US" w:eastAsia="zh-CN"/>
              </w:rPr>
              <w:t>4</w:t>
            </w:r>
          </w:p>
        </w:tc>
        <w:tc>
          <w:tcPr>
            <w:tcW w:w="445"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c>
          <w:tcPr>
            <w:tcW w:w="41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c>
          <w:tcPr>
            <w:tcW w:w="404"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c>
          <w:tcPr>
            <w:tcW w:w="4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rPr>
                <w:rFonts w:hint="eastAsia" w:ascii="仿宋" w:hAnsi="仿宋" w:eastAsia="仿宋" w:cs="仿宋"/>
                <w:color w:val="000000"/>
                <w:kern w:val="0"/>
                <w:sz w:val="18"/>
                <w:szCs w:val="18"/>
                <w:lang w:bidi="ar"/>
              </w:rPr>
            </w:pPr>
          </w:p>
        </w:tc>
        <w:tc>
          <w:tcPr>
            <w:tcW w:w="4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c>
          <w:tcPr>
            <w:tcW w:w="6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rPr>
                <w:rFonts w:hint="eastAsia" w:ascii="仿宋" w:hAnsi="仿宋" w:eastAsia="仿宋" w:cs="仿宋"/>
                <w:color w:val="000000"/>
                <w:sz w:val="18"/>
                <w:szCs w:val="18"/>
                <w:lang w:bidi="ar"/>
              </w:rPr>
            </w:pPr>
            <w:r>
              <w:rPr>
                <w:rFonts w:hint="eastAsia" w:ascii="仿宋" w:hAnsi="仿宋" w:eastAsia="仿宋" w:cs="仿宋"/>
                <w:color w:val="000000"/>
                <w:sz w:val="18"/>
                <w:szCs w:val="18"/>
                <w:lang w:bidi="ar"/>
              </w:rPr>
              <w:t>√</w:t>
            </w:r>
          </w:p>
        </w:tc>
        <w:tc>
          <w:tcPr>
            <w:tcW w:w="721"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p>
        </w:tc>
      </w:tr>
      <w:tr>
        <w:tblPrEx>
          <w:tblCellMar>
            <w:top w:w="0" w:type="dxa"/>
            <w:left w:w="0" w:type="dxa"/>
            <w:bottom w:w="0" w:type="dxa"/>
            <w:right w:w="0" w:type="dxa"/>
          </w:tblCellMar>
        </w:tblPrEx>
        <w:trPr>
          <w:trHeight w:val="193" w:hRule="atLeast"/>
          <w:jc w:val="center"/>
        </w:trPr>
        <w:tc>
          <w:tcPr>
            <w:tcW w:w="438" w:type="dxa"/>
            <w:vMerge w:val="continue"/>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vMerge w:val="continue"/>
            <w:tcBorders>
              <w:left w:val="nil"/>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870"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20</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bidi="ar"/>
              </w:rPr>
              <w:t>0202121151</w:t>
            </w:r>
          </w:p>
        </w:tc>
        <w:tc>
          <w:tcPr>
            <w:tcW w:w="23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bidi="ar"/>
              </w:rPr>
              <w:t>电子技术基础</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rPr>
              <w:t>6</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rPr>
              <w:t>96</w:t>
            </w:r>
          </w:p>
        </w:tc>
        <w:tc>
          <w:tcPr>
            <w:tcW w:w="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rPr>
              <w:t>56</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rPr>
              <w:t>40</w:t>
            </w:r>
          </w:p>
        </w:tc>
        <w:tc>
          <w:tcPr>
            <w:tcW w:w="435"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45" w:type="dxa"/>
            <w:gridSpan w:val="3"/>
            <w:tcBorders>
              <w:top w:val="single" w:color="000000" w:sz="4" w:space="0"/>
              <w:left w:val="nil"/>
              <w:bottom w:val="single" w:color="000000" w:sz="4" w:space="0"/>
              <w:right w:val="single" w:color="000000" w:sz="4"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rPr>
              <w:t>6</w:t>
            </w:r>
          </w:p>
        </w:tc>
        <w:tc>
          <w:tcPr>
            <w:tcW w:w="41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c>
          <w:tcPr>
            <w:tcW w:w="404"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c>
          <w:tcPr>
            <w:tcW w:w="4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rPr>
                <w:rFonts w:hint="eastAsia" w:ascii="仿宋" w:hAnsi="仿宋" w:eastAsia="仿宋" w:cs="仿宋"/>
                <w:color w:val="000000"/>
                <w:kern w:val="0"/>
                <w:sz w:val="18"/>
                <w:szCs w:val="18"/>
                <w:lang w:bidi="ar"/>
              </w:rPr>
            </w:pPr>
          </w:p>
        </w:tc>
        <w:tc>
          <w:tcPr>
            <w:tcW w:w="4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c>
          <w:tcPr>
            <w:tcW w:w="6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bidi="ar"/>
              </w:rPr>
              <w:t>√</w:t>
            </w:r>
          </w:p>
        </w:tc>
        <w:tc>
          <w:tcPr>
            <w:tcW w:w="721"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r>
      <w:tr>
        <w:tblPrEx>
          <w:tblCellMar>
            <w:top w:w="0" w:type="dxa"/>
            <w:left w:w="0" w:type="dxa"/>
            <w:bottom w:w="0" w:type="dxa"/>
            <w:right w:w="0" w:type="dxa"/>
          </w:tblCellMar>
        </w:tblPrEx>
        <w:trPr>
          <w:trHeight w:val="193" w:hRule="atLeast"/>
          <w:jc w:val="center"/>
        </w:trPr>
        <w:tc>
          <w:tcPr>
            <w:tcW w:w="438" w:type="dxa"/>
            <w:vMerge w:val="continue"/>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vMerge w:val="continue"/>
            <w:tcBorders>
              <w:left w:val="nil"/>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870"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21</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bidi="ar"/>
              </w:rPr>
              <w:t>0202122161</w:t>
            </w:r>
          </w:p>
        </w:tc>
        <w:tc>
          <w:tcPr>
            <w:tcW w:w="23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bidi="ar"/>
              </w:rPr>
              <w:t>电机与拖动基础</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rPr>
              <w:t>4</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rPr>
              <w:t>64</w:t>
            </w:r>
          </w:p>
        </w:tc>
        <w:tc>
          <w:tcPr>
            <w:tcW w:w="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rPr>
              <w:t>44</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rPr>
              <w:t>20</w:t>
            </w:r>
          </w:p>
        </w:tc>
        <w:tc>
          <w:tcPr>
            <w:tcW w:w="43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c>
          <w:tcPr>
            <w:tcW w:w="445"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rPr>
              <w:t>4</w:t>
            </w:r>
          </w:p>
        </w:tc>
        <w:tc>
          <w:tcPr>
            <w:tcW w:w="41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c>
          <w:tcPr>
            <w:tcW w:w="404"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c>
          <w:tcPr>
            <w:tcW w:w="4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rPr>
                <w:rFonts w:hint="eastAsia" w:ascii="仿宋" w:hAnsi="仿宋" w:eastAsia="仿宋" w:cs="仿宋"/>
                <w:color w:val="000000"/>
                <w:kern w:val="0"/>
                <w:sz w:val="18"/>
                <w:szCs w:val="18"/>
                <w:lang w:bidi="ar"/>
              </w:rPr>
            </w:pPr>
          </w:p>
        </w:tc>
        <w:tc>
          <w:tcPr>
            <w:tcW w:w="4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c>
          <w:tcPr>
            <w:tcW w:w="6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rPr>
                <w:rFonts w:hint="eastAsia" w:ascii="仿宋" w:hAnsi="仿宋" w:eastAsia="仿宋" w:cs="仿宋"/>
                <w:color w:val="000000"/>
                <w:kern w:val="0"/>
                <w:sz w:val="18"/>
                <w:szCs w:val="18"/>
                <w:lang w:bidi="ar"/>
              </w:rPr>
            </w:pPr>
          </w:p>
        </w:tc>
        <w:tc>
          <w:tcPr>
            <w:tcW w:w="721"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bidi="ar"/>
              </w:rPr>
              <w:t>√</w:t>
            </w:r>
          </w:p>
        </w:tc>
      </w:tr>
      <w:tr>
        <w:tblPrEx>
          <w:tblCellMar>
            <w:top w:w="0" w:type="dxa"/>
            <w:left w:w="0" w:type="dxa"/>
            <w:bottom w:w="0" w:type="dxa"/>
            <w:right w:w="0" w:type="dxa"/>
          </w:tblCellMar>
        </w:tblPrEx>
        <w:trPr>
          <w:trHeight w:val="193" w:hRule="atLeast"/>
          <w:jc w:val="center"/>
        </w:trPr>
        <w:tc>
          <w:tcPr>
            <w:tcW w:w="438" w:type="dxa"/>
            <w:vMerge w:val="continue"/>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vMerge w:val="continue"/>
            <w:tcBorders>
              <w:left w:val="nil"/>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870"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22</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bidi="ar"/>
              </w:rPr>
              <w:t>020212</w:t>
            </w:r>
            <w:r>
              <w:rPr>
                <w:rFonts w:hint="eastAsia" w:ascii="仿宋" w:hAnsi="仿宋" w:eastAsia="仿宋" w:cs="仿宋"/>
                <w:color w:val="000000"/>
                <w:sz w:val="18"/>
                <w:szCs w:val="18"/>
                <w:lang w:val="en-US" w:eastAsia="zh-CN" w:bidi="ar"/>
              </w:rPr>
              <w:t>2</w:t>
            </w:r>
            <w:r>
              <w:rPr>
                <w:rFonts w:hint="eastAsia" w:ascii="仿宋" w:hAnsi="仿宋" w:eastAsia="仿宋" w:cs="仿宋"/>
                <w:color w:val="000000"/>
                <w:sz w:val="18"/>
                <w:szCs w:val="18"/>
                <w:lang w:bidi="ar"/>
              </w:rPr>
              <w:t>181</w:t>
            </w:r>
          </w:p>
        </w:tc>
        <w:tc>
          <w:tcPr>
            <w:tcW w:w="23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bidi="ar"/>
              </w:rPr>
              <w:t>电力电子技术</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rPr>
              <w:t>4</w:t>
            </w:r>
          </w:p>
        </w:tc>
        <w:tc>
          <w:tcPr>
            <w:tcW w:w="43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rPr>
              <w:t>64</w:t>
            </w:r>
          </w:p>
        </w:tc>
        <w:tc>
          <w:tcPr>
            <w:tcW w:w="4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rPr>
              <w:t>44</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rPr>
              <w:t>20</w:t>
            </w:r>
          </w:p>
        </w:tc>
        <w:tc>
          <w:tcPr>
            <w:tcW w:w="43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c>
          <w:tcPr>
            <w:tcW w:w="445"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c>
          <w:tcPr>
            <w:tcW w:w="41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rPr>
              <w:t>4</w:t>
            </w:r>
          </w:p>
        </w:tc>
        <w:tc>
          <w:tcPr>
            <w:tcW w:w="404"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c>
          <w:tcPr>
            <w:tcW w:w="4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rPr>
                <w:rFonts w:hint="eastAsia" w:ascii="仿宋" w:hAnsi="仿宋" w:eastAsia="仿宋" w:cs="仿宋"/>
                <w:color w:val="000000"/>
                <w:kern w:val="0"/>
                <w:sz w:val="18"/>
                <w:szCs w:val="18"/>
                <w:lang w:bidi="ar"/>
              </w:rPr>
            </w:pPr>
          </w:p>
        </w:tc>
        <w:tc>
          <w:tcPr>
            <w:tcW w:w="4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c>
          <w:tcPr>
            <w:tcW w:w="6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c>
          <w:tcPr>
            <w:tcW w:w="721"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bidi="ar"/>
              </w:rPr>
              <w:t>√</w:t>
            </w:r>
          </w:p>
        </w:tc>
      </w:tr>
      <w:tr>
        <w:tblPrEx>
          <w:tblCellMar>
            <w:top w:w="0" w:type="dxa"/>
            <w:left w:w="0" w:type="dxa"/>
            <w:bottom w:w="0" w:type="dxa"/>
            <w:right w:w="0" w:type="dxa"/>
          </w:tblCellMar>
        </w:tblPrEx>
        <w:trPr>
          <w:trHeight w:val="90" w:hRule="atLeast"/>
          <w:jc w:val="center"/>
        </w:trPr>
        <w:tc>
          <w:tcPr>
            <w:tcW w:w="438" w:type="dxa"/>
            <w:vMerge w:val="continue"/>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vMerge w:val="continue"/>
            <w:tcBorders>
              <w:left w:val="nil"/>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870" w:type="dxa"/>
            <w:vMerge w:val="restart"/>
            <w:tcBorders>
              <w:top w:val="single" w:color="auto" w:sz="4" w:space="0"/>
              <w:left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bidi="ar"/>
              </w:rPr>
              <w:t>专业</w:t>
            </w:r>
          </w:p>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核心课</w:t>
            </w: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23</w:t>
            </w:r>
          </w:p>
        </w:tc>
        <w:tc>
          <w:tcPr>
            <w:tcW w:w="9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bidi="ar"/>
              </w:rPr>
              <w:t>0202121201</w:t>
            </w:r>
          </w:p>
        </w:tc>
        <w:tc>
          <w:tcPr>
            <w:tcW w:w="23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bidi="ar"/>
              </w:rPr>
              <w:t>电气控制系统安装调试与维修</w:t>
            </w:r>
          </w:p>
        </w:tc>
        <w:tc>
          <w:tcPr>
            <w:tcW w:w="3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rPr>
              <w:t>4</w:t>
            </w:r>
          </w:p>
        </w:tc>
        <w:tc>
          <w:tcPr>
            <w:tcW w:w="4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rPr>
              <w:t>64</w:t>
            </w:r>
          </w:p>
        </w:tc>
        <w:tc>
          <w:tcPr>
            <w:tcW w:w="4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rPr>
              <w:t>34</w:t>
            </w:r>
          </w:p>
        </w:tc>
        <w:tc>
          <w:tcPr>
            <w:tcW w:w="4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rPr>
              <w:t>30</w:t>
            </w:r>
          </w:p>
        </w:tc>
        <w:tc>
          <w:tcPr>
            <w:tcW w:w="435"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c>
          <w:tcPr>
            <w:tcW w:w="445"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rPr>
                <w:rFonts w:hint="eastAsia" w:ascii="仿宋" w:hAnsi="仿宋" w:eastAsia="仿宋" w:cs="仿宋"/>
                <w:color w:val="000000"/>
                <w:kern w:val="0"/>
                <w:sz w:val="18"/>
                <w:szCs w:val="18"/>
                <w:lang w:bidi="ar"/>
              </w:rPr>
            </w:pPr>
          </w:p>
        </w:tc>
        <w:tc>
          <w:tcPr>
            <w:tcW w:w="41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c>
          <w:tcPr>
            <w:tcW w:w="404" w:type="dxa"/>
            <w:tcBorders>
              <w:top w:val="nil"/>
              <w:left w:val="nil"/>
              <w:bottom w:val="nil"/>
              <w:right w:val="nil"/>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rPr>
              <w:t>4</w:t>
            </w:r>
          </w:p>
        </w:tc>
        <w:tc>
          <w:tcPr>
            <w:tcW w:w="4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rPr>
                <w:rFonts w:hint="eastAsia" w:ascii="仿宋" w:hAnsi="仿宋" w:eastAsia="仿宋" w:cs="仿宋"/>
                <w:color w:val="000000"/>
                <w:kern w:val="0"/>
                <w:sz w:val="18"/>
                <w:szCs w:val="18"/>
                <w:lang w:bidi="ar"/>
              </w:rPr>
            </w:pPr>
          </w:p>
        </w:tc>
        <w:tc>
          <w:tcPr>
            <w:tcW w:w="4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c>
          <w:tcPr>
            <w:tcW w:w="6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bidi="ar"/>
              </w:rPr>
              <w:t>√</w:t>
            </w:r>
          </w:p>
        </w:tc>
        <w:tc>
          <w:tcPr>
            <w:tcW w:w="721"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p>
        </w:tc>
      </w:tr>
      <w:tr>
        <w:tblPrEx>
          <w:tblCellMar>
            <w:top w:w="0" w:type="dxa"/>
            <w:left w:w="0" w:type="dxa"/>
            <w:bottom w:w="0" w:type="dxa"/>
            <w:right w:w="0" w:type="dxa"/>
          </w:tblCellMar>
        </w:tblPrEx>
        <w:trPr>
          <w:trHeight w:val="215" w:hRule="atLeast"/>
          <w:jc w:val="center"/>
        </w:trPr>
        <w:tc>
          <w:tcPr>
            <w:tcW w:w="438" w:type="dxa"/>
            <w:vMerge w:val="continue"/>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vMerge w:val="continue"/>
            <w:tcBorders>
              <w:left w:val="nil"/>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870"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24</w:t>
            </w:r>
          </w:p>
        </w:tc>
        <w:tc>
          <w:tcPr>
            <w:tcW w:w="9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bidi="ar"/>
              </w:rPr>
              <w:t>0202121211</w:t>
            </w:r>
          </w:p>
        </w:tc>
        <w:tc>
          <w:tcPr>
            <w:tcW w:w="23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bidi="ar"/>
              </w:rPr>
              <w:t>电气控制技术</w:t>
            </w:r>
          </w:p>
        </w:tc>
        <w:tc>
          <w:tcPr>
            <w:tcW w:w="3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rPr>
              <w:t>4</w:t>
            </w:r>
          </w:p>
        </w:tc>
        <w:tc>
          <w:tcPr>
            <w:tcW w:w="4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rPr>
              <w:t>64</w:t>
            </w:r>
          </w:p>
        </w:tc>
        <w:tc>
          <w:tcPr>
            <w:tcW w:w="4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rPr>
              <w:t>32</w:t>
            </w:r>
          </w:p>
        </w:tc>
        <w:tc>
          <w:tcPr>
            <w:tcW w:w="4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rPr>
              <w:t>32</w:t>
            </w:r>
          </w:p>
        </w:tc>
        <w:tc>
          <w:tcPr>
            <w:tcW w:w="435"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c>
          <w:tcPr>
            <w:tcW w:w="445"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rPr>
              <w:t>4</w:t>
            </w:r>
          </w:p>
        </w:tc>
        <w:tc>
          <w:tcPr>
            <w:tcW w:w="41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p>
        </w:tc>
        <w:tc>
          <w:tcPr>
            <w:tcW w:w="404" w:type="dxa"/>
            <w:tcBorders>
              <w:top w:val="single" w:color="000000" w:sz="4" w:space="0"/>
              <w:left w:val="single" w:color="000000" w:sz="4" w:space="0"/>
              <w:bottom w:val="single" w:color="000000" w:sz="4" w:space="0"/>
              <w:right w:val="nil"/>
            </w:tcBorders>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c>
          <w:tcPr>
            <w:tcW w:w="4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rPr>
                <w:rFonts w:hint="eastAsia" w:ascii="仿宋" w:hAnsi="仿宋" w:eastAsia="仿宋" w:cs="仿宋"/>
                <w:color w:val="000000"/>
                <w:kern w:val="0"/>
                <w:sz w:val="18"/>
                <w:szCs w:val="18"/>
                <w:lang w:bidi="ar"/>
              </w:rPr>
            </w:pPr>
          </w:p>
        </w:tc>
        <w:tc>
          <w:tcPr>
            <w:tcW w:w="4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c>
          <w:tcPr>
            <w:tcW w:w="6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bidi="ar"/>
              </w:rPr>
              <w:t>√</w:t>
            </w:r>
          </w:p>
        </w:tc>
        <w:tc>
          <w:tcPr>
            <w:tcW w:w="721"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p>
        </w:tc>
      </w:tr>
      <w:tr>
        <w:tblPrEx>
          <w:tblCellMar>
            <w:top w:w="0" w:type="dxa"/>
            <w:left w:w="0" w:type="dxa"/>
            <w:bottom w:w="0" w:type="dxa"/>
            <w:right w:w="0" w:type="dxa"/>
          </w:tblCellMar>
        </w:tblPrEx>
        <w:trPr>
          <w:trHeight w:val="283" w:hRule="exact"/>
          <w:jc w:val="center"/>
        </w:trPr>
        <w:tc>
          <w:tcPr>
            <w:tcW w:w="438" w:type="dxa"/>
            <w:vMerge w:val="continue"/>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vMerge w:val="continue"/>
            <w:tcBorders>
              <w:left w:val="nil"/>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870"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bidi="ar"/>
              </w:rPr>
              <w:t>2</w:t>
            </w:r>
            <w:r>
              <w:rPr>
                <w:rFonts w:hint="eastAsia" w:ascii="仿宋" w:hAnsi="仿宋" w:eastAsia="仿宋" w:cs="仿宋"/>
                <w:color w:val="000000"/>
                <w:kern w:val="0"/>
                <w:sz w:val="18"/>
                <w:szCs w:val="18"/>
                <w:lang w:val="en-US" w:eastAsia="zh-CN" w:bidi="ar"/>
              </w:rPr>
              <w:t>5</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bidi="ar"/>
              </w:rPr>
              <w:t>0202121221</w:t>
            </w:r>
          </w:p>
        </w:tc>
        <w:tc>
          <w:tcPr>
            <w:tcW w:w="23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bidi="ar"/>
              </w:rPr>
              <w:t>单片机原理与应用</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rPr>
              <w:t>4</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rPr>
              <w:t>64</w:t>
            </w:r>
          </w:p>
        </w:tc>
        <w:tc>
          <w:tcPr>
            <w:tcW w:w="4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rPr>
              <w:t>32</w:t>
            </w:r>
          </w:p>
        </w:tc>
        <w:tc>
          <w:tcPr>
            <w:tcW w:w="4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rPr>
              <w:t>32</w:t>
            </w:r>
          </w:p>
        </w:tc>
        <w:tc>
          <w:tcPr>
            <w:tcW w:w="435"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c>
          <w:tcPr>
            <w:tcW w:w="445"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c>
          <w:tcPr>
            <w:tcW w:w="41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rPr>
              <w:t>4</w:t>
            </w:r>
          </w:p>
        </w:tc>
        <w:tc>
          <w:tcPr>
            <w:tcW w:w="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rPr>
                <w:rFonts w:hint="eastAsia" w:ascii="仿宋" w:hAnsi="仿宋" w:eastAsia="仿宋" w:cs="仿宋"/>
                <w:color w:val="000000"/>
                <w:kern w:val="0"/>
                <w:sz w:val="18"/>
                <w:szCs w:val="18"/>
                <w:lang w:bidi="ar"/>
              </w:rPr>
            </w:pPr>
          </w:p>
        </w:tc>
        <w:tc>
          <w:tcPr>
            <w:tcW w:w="4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c>
          <w:tcPr>
            <w:tcW w:w="4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c>
          <w:tcPr>
            <w:tcW w:w="6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bidi="ar"/>
              </w:rPr>
              <w:t>√</w:t>
            </w:r>
          </w:p>
        </w:tc>
        <w:tc>
          <w:tcPr>
            <w:tcW w:w="721"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jc w:val="center"/>
              <w:rPr>
                <w:rFonts w:hint="eastAsia" w:ascii="仿宋" w:hAnsi="仿宋" w:eastAsia="仿宋" w:cs="仿宋"/>
                <w:color w:val="000000"/>
                <w:kern w:val="0"/>
                <w:sz w:val="18"/>
                <w:szCs w:val="18"/>
                <w:lang w:bidi="ar"/>
              </w:rPr>
            </w:pPr>
          </w:p>
        </w:tc>
      </w:tr>
      <w:tr>
        <w:tblPrEx>
          <w:tblCellMar>
            <w:top w:w="0" w:type="dxa"/>
            <w:left w:w="0" w:type="dxa"/>
            <w:bottom w:w="0" w:type="dxa"/>
            <w:right w:w="0" w:type="dxa"/>
          </w:tblCellMar>
        </w:tblPrEx>
        <w:trPr>
          <w:trHeight w:val="283" w:hRule="exact"/>
          <w:jc w:val="center"/>
        </w:trPr>
        <w:tc>
          <w:tcPr>
            <w:tcW w:w="438" w:type="dxa"/>
            <w:vMerge w:val="continue"/>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vMerge w:val="continue"/>
            <w:tcBorders>
              <w:left w:val="nil"/>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870"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bidi="ar"/>
              </w:rPr>
              <w:t>2</w:t>
            </w:r>
            <w:r>
              <w:rPr>
                <w:rFonts w:hint="eastAsia" w:ascii="仿宋" w:hAnsi="仿宋" w:eastAsia="仿宋" w:cs="仿宋"/>
                <w:color w:val="000000"/>
                <w:kern w:val="0"/>
                <w:sz w:val="18"/>
                <w:szCs w:val="18"/>
                <w:lang w:val="en-US" w:eastAsia="zh-CN" w:bidi="ar"/>
              </w:rPr>
              <w:t>6</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bidi="ar"/>
              </w:rPr>
              <w:t>0202121231</w:t>
            </w:r>
          </w:p>
        </w:tc>
        <w:tc>
          <w:tcPr>
            <w:tcW w:w="23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bidi="ar"/>
              </w:rPr>
              <w:t>可编程控制技术与应用</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rPr>
              <w:t>6</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rPr>
              <w:t>96</w:t>
            </w:r>
          </w:p>
        </w:tc>
        <w:tc>
          <w:tcPr>
            <w:tcW w:w="4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rPr>
              <w:t>40</w:t>
            </w:r>
          </w:p>
        </w:tc>
        <w:tc>
          <w:tcPr>
            <w:tcW w:w="4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rPr>
              <w:t>56</w:t>
            </w:r>
          </w:p>
        </w:tc>
        <w:tc>
          <w:tcPr>
            <w:tcW w:w="435"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c>
          <w:tcPr>
            <w:tcW w:w="445"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c>
          <w:tcPr>
            <w:tcW w:w="41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rPr>
              <w:t>6</w:t>
            </w:r>
          </w:p>
        </w:tc>
        <w:tc>
          <w:tcPr>
            <w:tcW w:w="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rPr>
                <w:rFonts w:hint="eastAsia" w:ascii="仿宋" w:hAnsi="仿宋" w:eastAsia="仿宋" w:cs="仿宋"/>
                <w:color w:val="000000"/>
                <w:kern w:val="0"/>
                <w:sz w:val="18"/>
                <w:szCs w:val="18"/>
                <w:lang w:bidi="ar"/>
              </w:rPr>
            </w:pPr>
          </w:p>
        </w:tc>
        <w:tc>
          <w:tcPr>
            <w:tcW w:w="4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c>
          <w:tcPr>
            <w:tcW w:w="4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c>
          <w:tcPr>
            <w:tcW w:w="6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bidi="ar"/>
              </w:rPr>
              <w:t>√</w:t>
            </w:r>
          </w:p>
        </w:tc>
        <w:tc>
          <w:tcPr>
            <w:tcW w:w="721"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jc w:val="center"/>
              <w:rPr>
                <w:rFonts w:hint="eastAsia" w:ascii="仿宋" w:hAnsi="仿宋" w:eastAsia="仿宋" w:cs="仿宋"/>
                <w:color w:val="000000"/>
                <w:kern w:val="0"/>
                <w:sz w:val="18"/>
                <w:szCs w:val="18"/>
                <w:lang w:bidi="ar"/>
              </w:rPr>
            </w:pPr>
          </w:p>
        </w:tc>
      </w:tr>
      <w:tr>
        <w:tblPrEx>
          <w:tblCellMar>
            <w:top w:w="0" w:type="dxa"/>
            <w:left w:w="0" w:type="dxa"/>
            <w:bottom w:w="0" w:type="dxa"/>
            <w:right w:w="0" w:type="dxa"/>
          </w:tblCellMar>
        </w:tblPrEx>
        <w:trPr>
          <w:trHeight w:val="283" w:hRule="exact"/>
          <w:jc w:val="center"/>
        </w:trPr>
        <w:tc>
          <w:tcPr>
            <w:tcW w:w="438" w:type="dxa"/>
            <w:vMerge w:val="continue"/>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vMerge w:val="continue"/>
            <w:tcBorders>
              <w:left w:val="nil"/>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870" w:type="dxa"/>
            <w:vMerge w:val="continue"/>
            <w:tcBorders>
              <w:left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r>
              <w:rPr>
                <w:rFonts w:hint="eastAsia" w:ascii="仿宋" w:hAnsi="仿宋" w:eastAsia="仿宋" w:cs="仿宋"/>
                <w:color w:val="000000"/>
                <w:kern w:val="0"/>
                <w:sz w:val="18"/>
                <w:szCs w:val="18"/>
                <w:lang w:val="en-US" w:eastAsia="zh-CN" w:bidi="ar"/>
              </w:rPr>
              <w:t>7</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sz w:val="18"/>
                <w:szCs w:val="18"/>
                <w:highlight w:val="yellow"/>
                <w:lang w:val="en-US" w:eastAsia="zh-CN" w:bidi="ar"/>
              </w:rPr>
            </w:pPr>
            <w:r>
              <w:rPr>
                <w:rFonts w:hint="eastAsia" w:ascii="仿宋" w:hAnsi="仿宋" w:eastAsia="仿宋" w:cs="仿宋"/>
                <w:color w:val="000000"/>
                <w:sz w:val="18"/>
                <w:szCs w:val="18"/>
                <w:lang w:val="en-US" w:eastAsia="zh-CN" w:bidi="ar"/>
              </w:rPr>
              <w:t>0202121241</w:t>
            </w:r>
          </w:p>
        </w:tc>
        <w:tc>
          <w:tcPr>
            <w:tcW w:w="236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sz w:val="18"/>
                <w:szCs w:val="18"/>
                <w:highlight w:val="yellow"/>
                <w:lang w:val="en-US" w:eastAsia="zh-CN" w:bidi="ar"/>
              </w:rPr>
            </w:pPr>
            <w:r>
              <w:rPr>
                <w:rFonts w:hint="eastAsia" w:ascii="仿宋" w:hAnsi="仿宋" w:eastAsia="仿宋" w:cs="仿宋"/>
                <w:color w:val="000000"/>
                <w:sz w:val="18"/>
                <w:szCs w:val="18"/>
                <w:lang w:val="en-US" w:eastAsia="zh-CN" w:bidi="ar"/>
              </w:rPr>
              <w:t>变频技术与应用</w:t>
            </w:r>
          </w:p>
        </w:tc>
        <w:tc>
          <w:tcPr>
            <w:tcW w:w="37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sz w:val="18"/>
                <w:szCs w:val="18"/>
                <w:highlight w:val="yellow"/>
                <w:lang w:val="en-US" w:eastAsia="zh-CN" w:bidi="ar-SA"/>
              </w:rPr>
            </w:pPr>
            <w:r>
              <w:rPr>
                <w:rFonts w:hint="eastAsia" w:ascii="仿宋" w:hAnsi="仿宋" w:eastAsia="仿宋" w:cs="仿宋"/>
                <w:color w:val="000000"/>
                <w:sz w:val="18"/>
                <w:szCs w:val="18"/>
                <w:lang w:val="en-US" w:eastAsia="zh-CN"/>
              </w:rPr>
              <w:t>4</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sz w:val="18"/>
                <w:szCs w:val="18"/>
                <w:highlight w:val="yellow"/>
                <w:lang w:val="en-US" w:eastAsia="zh-CN" w:bidi="ar-SA"/>
              </w:rPr>
            </w:pPr>
            <w:r>
              <w:rPr>
                <w:rFonts w:hint="eastAsia" w:ascii="仿宋" w:hAnsi="仿宋" w:eastAsia="仿宋" w:cs="仿宋"/>
                <w:color w:val="000000"/>
                <w:sz w:val="18"/>
                <w:szCs w:val="18"/>
                <w:lang w:val="en-US" w:eastAsia="zh-CN"/>
              </w:rPr>
              <w:t>64</w:t>
            </w:r>
          </w:p>
        </w:tc>
        <w:tc>
          <w:tcPr>
            <w:tcW w:w="4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sz w:val="18"/>
                <w:szCs w:val="18"/>
                <w:highlight w:val="yellow"/>
                <w:lang w:val="en-US" w:eastAsia="zh-CN" w:bidi="ar-SA"/>
              </w:rPr>
            </w:pPr>
            <w:r>
              <w:rPr>
                <w:rFonts w:hint="eastAsia" w:ascii="仿宋" w:hAnsi="仿宋" w:eastAsia="仿宋" w:cs="仿宋"/>
                <w:color w:val="000000"/>
                <w:sz w:val="18"/>
                <w:szCs w:val="18"/>
                <w:lang w:val="en-US" w:eastAsia="zh-CN"/>
              </w:rPr>
              <w:t>32</w:t>
            </w:r>
          </w:p>
        </w:tc>
        <w:tc>
          <w:tcPr>
            <w:tcW w:w="4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sz w:val="18"/>
                <w:szCs w:val="18"/>
                <w:highlight w:val="yellow"/>
                <w:lang w:val="en-US" w:eastAsia="zh-CN" w:bidi="ar-SA"/>
              </w:rPr>
            </w:pPr>
            <w:r>
              <w:rPr>
                <w:rFonts w:hint="eastAsia" w:ascii="仿宋" w:hAnsi="仿宋" w:eastAsia="仿宋" w:cs="仿宋"/>
                <w:color w:val="000000"/>
                <w:sz w:val="18"/>
                <w:szCs w:val="18"/>
                <w:lang w:val="en-US" w:eastAsia="zh-CN"/>
              </w:rPr>
              <w:t>32</w:t>
            </w:r>
          </w:p>
        </w:tc>
        <w:tc>
          <w:tcPr>
            <w:tcW w:w="435"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highlight w:val="yellow"/>
                <w:lang w:val="en-US" w:eastAsia="zh-CN" w:bidi="ar"/>
              </w:rPr>
            </w:pPr>
          </w:p>
        </w:tc>
        <w:tc>
          <w:tcPr>
            <w:tcW w:w="445"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highlight w:val="yellow"/>
                <w:lang w:val="en-US" w:eastAsia="zh-CN" w:bidi="ar"/>
              </w:rPr>
            </w:pPr>
          </w:p>
        </w:tc>
        <w:tc>
          <w:tcPr>
            <w:tcW w:w="41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highlight w:val="yellow"/>
                <w:lang w:val="en-US" w:eastAsia="zh-CN" w:bidi="ar"/>
              </w:rPr>
            </w:pPr>
          </w:p>
        </w:tc>
        <w:tc>
          <w:tcPr>
            <w:tcW w:w="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rPr>
                <w:rFonts w:hint="eastAsia" w:ascii="仿宋" w:hAnsi="仿宋" w:eastAsia="仿宋" w:cs="仿宋"/>
                <w:color w:val="000000"/>
                <w:sz w:val="18"/>
                <w:szCs w:val="18"/>
                <w:highlight w:val="yellow"/>
                <w:lang w:val="en-US" w:eastAsia="zh-CN" w:bidi="ar-SA"/>
              </w:rPr>
            </w:pPr>
            <w:r>
              <w:rPr>
                <w:rFonts w:hint="eastAsia" w:ascii="仿宋" w:hAnsi="仿宋" w:eastAsia="仿宋" w:cs="仿宋"/>
                <w:color w:val="000000"/>
                <w:sz w:val="18"/>
                <w:szCs w:val="18"/>
                <w:lang w:val="en-US" w:eastAsia="zh-CN"/>
              </w:rPr>
              <w:t>4</w:t>
            </w:r>
          </w:p>
        </w:tc>
        <w:tc>
          <w:tcPr>
            <w:tcW w:w="4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val="en-US" w:eastAsia="zh-CN" w:bidi="ar"/>
              </w:rPr>
            </w:pPr>
          </w:p>
        </w:tc>
        <w:tc>
          <w:tcPr>
            <w:tcW w:w="4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val="en-US" w:eastAsia="zh-CN" w:bidi="ar"/>
              </w:rPr>
            </w:pPr>
          </w:p>
        </w:tc>
        <w:tc>
          <w:tcPr>
            <w:tcW w:w="6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sz w:val="18"/>
                <w:szCs w:val="18"/>
                <w:lang w:val="en-US" w:eastAsia="zh-CN" w:bidi="ar"/>
              </w:rPr>
            </w:pPr>
            <w:r>
              <w:rPr>
                <w:rFonts w:hint="eastAsia" w:ascii="仿宋" w:hAnsi="仿宋" w:eastAsia="仿宋" w:cs="仿宋"/>
                <w:color w:val="000000"/>
                <w:sz w:val="18"/>
                <w:szCs w:val="18"/>
                <w:lang w:bidi="ar"/>
              </w:rPr>
              <w:t>√</w:t>
            </w:r>
          </w:p>
        </w:tc>
        <w:tc>
          <w:tcPr>
            <w:tcW w:w="721"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val="en-US" w:eastAsia="zh-CN" w:bidi="ar"/>
              </w:rPr>
            </w:pPr>
          </w:p>
        </w:tc>
      </w:tr>
      <w:tr>
        <w:tblPrEx>
          <w:tblCellMar>
            <w:top w:w="0" w:type="dxa"/>
            <w:left w:w="0" w:type="dxa"/>
            <w:bottom w:w="0" w:type="dxa"/>
            <w:right w:w="0" w:type="dxa"/>
          </w:tblCellMar>
        </w:tblPrEx>
        <w:trPr>
          <w:trHeight w:val="303" w:hRule="atLeast"/>
          <w:jc w:val="center"/>
        </w:trPr>
        <w:tc>
          <w:tcPr>
            <w:tcW w:w="438" w:type="dxa"/>
            <w:vMerge w:val="continue"/>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vMerge w:val="continue"/>
            <w:tcBorders>
              <w:left w:val="nil"/>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635" w:type="dxa"/>
            <w:gridSpan w:val="4"/>
            <w:tcBorders>
              <w:top w:val="single" w:color="000000" w:sz="4" w:space="0"/>
              <w:left w:val="single" w:color="000000" w:sz="4" w:space="0"/>
              <w:bottom w:val="single" w:color="000000" w:sz="8"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b/>
                <w:bCs/>
                <w:color w:val="000000"/>
                <w:kern w:val="0"/>
                <w:sz w:val="18"/>
                <w:szCs w:val="18"/>
                <w:highlight w:val="none"/>
                <w:lang w:bidi="ar"/>
              </w:rPr>
            </w:pPr>
            <w:r>
              <w:rPr>
                <w:rFonts w:hint="eastAsia" w:ascii="仿宋" w:hAnsi="仿宋" w:eastAsia="仿宋" w:cs="仿宋"/>
                <w:b/>
                <w:bCs/>
                <w:color w:val="000000"/>
                <w:kern w:val="0"/>
                <w:sz w:val="18"/>
                <w:szCs w:val="18"/>
                <w:highlight w:val="none"/>
                <w:lang w:bidi="ar"/>
              </w:rPr>
              <w:t>课程小计</w:t>
            </w:r>
          </w:p>
        </w:tc>
        <w:tc>
          <w:tcPr>
            <w:tcW w:w="370" w:type="dxa"/>
            <w:tcBorders>
              <w:top w:val="single" w:color="000000"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color w:val="000000"/>
                <w:kern w:val="0"/>
                <w:sz w:val="18"/>
                <w:szCs w:val="18"/>
                <w:highlight w:val="none"/>
                <w:lang w:val="en-US" w:eastAsia="zh-CN" w:bidi="ar"/>
              </w:rPr>
            </w:pPr>
            <w:r>
              <w:rPr>
                <w:rFonts w:hint="eastAsia" w:ascii="仿宋" w:hAnsi="仿宋" w:eastAsia="仿宋" w:cs="仿宋"/>
                <w:b/>
                <w:bCs/>
                <w:i w:val="0"/>
                <w:iCs w:val="0"/>
                <w:color w:val="000000"/>
                <w:kern w:val="0"/>
                <w:sz w:val="18"/>
                <w:szCs w:val="18"/>
                <w:highlight w:val="none"/>
                <w:u w:val="none"/>
                <w:lang w:val="en-US" w:eastAsia="zh-CN" w:bidi="ar"/>
              </w:rPr>
              <w:t>48</w:t>
            </w:r>
          </w:p>
        </w:tc>
        <w:tc>
          <w:tcPr>
            <w:tcW w:w="430" w:type="dxa"/>
            <w:tcBorders>
              <w:top w:val="single" w:color="000000"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bCs/>
                <w:color w:val="000000"/>
                <w:kern w:val="0"/>
                <w:sz w:val="18"/>
                <w:szCs w:val="18"/>
                <w:highlight w:val="none"/>
                <w:lang w:val="en-US" w:eastAsia="zh-CN" w:bidi="ar"/>
              </w:rPr>
            </w:pPr>
            <w:r>
              <w:rPr>
                <w:rFonts w:hint="eastAsia" w:ascii="仿宋" w:hAnsi="仿宋" w:eastAsia="仿宋" w:cs="仿宋"/>
                <w:b/>
                <w:bCs/>
                <w:i w:val="0"/>
                <w:iCs w:val="0"/>
                <w:color w:val="000000"/>
                <w:kern w:val="0"/>
                <w:sz w:val="18"/>
                <w:szCs w:val="18"/>
                <w:highlight w:val="none"/>
                <w:u w:val="none"/>
                <w:lang w:val="en-US" w:eastAsia="zh-CN" w:bidi="ar"/>
              </w:rPr>
              <w:t>768</w:t>
            </w:r>
          </w:p>
        </w:tc>
        <w:tc>
          <w:tcPr>
            <w:tcW w:w="460" w:type="dxa"/>
            <w:tcBorders>
              <w:top w:val="single" w:color="000000"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bCs/>
                <w:color w:val="000000"/>
                <w:kern w:val="0"/>
                <w:sz w:val="18"/>
                <w:szCs w:val="18"/>
                <w:highlight w:val="none"/>
                <w:lang w:val="en-US" w:eastAsia="zh-CN" w:bidi="ar"/>
              </w:rPr>
            </w:pPr>
            <w:r>
              <w:rPr>
                <w:rFonts w:hint="eastAsia" w:ascii="仿宋" w:hAnsi="仿宋" w:eastAsia="仿宋" w:cs="仿宋"/>
                <w:b/>
                <w:bCs/>
                <w:i w:val="0"/>
                <w:iCs w:val="0"/>
                <w:color w:val="000000"/>
                <w:kern w:val="0"/>
                <w:sz w:val="18"/>
                <w:szCs w:val="18"/>
                <w:highlight w:val="none"/>
                <w:u w:val="none"/>
                <w:lang w:val="en-US" w:eastAsia="zh-CN" w:bidi="ar"/>
              </w:rPr>
              <w:t>410</w:t>
            </w:r>
          </w:p>
        </w:tc>
        <w:tc>
          <w:tcPr>
            <w:tcW w:w="494" w:type="dxa"/>
            <w:tcBorders>
              <w:top w:val="single" w:color="000000"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bCs/>
                <w:color w:val="000000"/>
                <w:kern w:val="0"/>
                <w:sz w:val="18"/>
                <w:szCs w:val="18"/>
                <w:highlight w:val="none"/>
                <w:lang w:val="en-US" w:eastAsia="zh-CN" w:bidi="ar"/>
              </w:rPr>
            </w:pPr>
            <w:r>
              <w:rPr>
                <w:rFonts w:hint="eastAsia" w:ascii="仿宋" w:hAnsi="仿宋" w:eastAsia="仿宋" w:cs="仿宋"/>
                <w:b/>
                <w:bCs/>
                <w:i w:val="0"/>
                <w:iCs w:val="0"/>
                <w:color w:val="000000"/>
                <w:kern w:val="0"/>
                <w:sz w:val="18"/>
                <w:szCs w:val="18"/>
                <w:highlight w:val="none"/>
                <w:u w:val="none"/>
                <w:lang w:val="en-US" w:eastAsia="zh-CN" w:bidi="ar"/>
              </w:rPr>
              <w:t>358</w:t>
            </w:r>
          </w:p>
        </w:tc>
        <w:tc>
          <w:tcPr>
            <w:tcW w:w="435" w:type="dxa"/>
            <w:gridSpan w:val="3"/>
            <w:tcBorders>
              <w:top w:val="single" w:color="000000"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bCs/>
                <w:color w:val="000000"/>
                <w:kern w:val="0"/>
                <w:sz w:val="18"/>
                <w:szCs w:val="18"/>
                <w:highlight w:val="none"/>
                <w:lang w:val="en-US" w:eastAsia="zh-CN" w:bidi="ar"/>
              </w:rPr>
            </w:pPr>
            <w:r>
              <w:rPr>
                <w:rFonts w:hint="eastAsia" w:ascii="仿宋" w:hAnsi="仿宋" w:eastAsia="仿宋" w:cs="仿宋"/>
                <w:b/>
                <w:bCs/>
                <w:i w:val="0"/>
                <w:iCs w:val="0"/>
                <w:color w:val="000000"/>
                <w:kern w:val="0"/>
                <w:sz w:val="18"/>
                <w:szCs w:val="18"/>
                <w:highlight w:val="none"/>
                <w:u w:val="none"/>
                <w:lang w:val="en-US" w:eastAsia="zh-CN" w:bidi="ar"/>
              </w:rPr>
              <w:t>12</w:t>
            </w:r>
          </w:p>
        </w:tc>
        <w:tc>
          <w:tcPr>
            <w:tcW w:w="445" w:type="dxa"/>
            <w:gridSpan w:val="3"/>
            <w:tcBorders>
              <w:top w:val="single" w:color="000000"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bCs/>
                <w:color w:val="000000"/>
                <w:kern w:val="0"/>
                <w:sz w:val="18"/>
                <w:szCs w:val="18"/>
                <w:highlight w:val="none"/>
                <w:lang w:val="en-US" w:eastAsia="zh-CN" w:bidi="ar"/>
              </w:rPr>
            </w:pPr>
            <w:r>
              <w:rPr>
                <w:rFonts w:hint="eastAsia" w:ascii="仿宋" w:hAnsi="仿宋" w:eastAsia="仿宋" w:cs="仿宋"/>
                <w:b/>
                <w:bCs/>
                <w:i w:val="0"/>
                <w:iCs w:val="0"/>
                <w:color w:val="000000"/>
                <w:kern w:val="0"/>
                <w:sz w:val="18"/>
                <w:szCs w:val="18"/>
                <w:highlight w:val="none"/>
                <w:u w:val="none"/>
                <w:lang w:val="en-US" w:eastAsia="zh-CN" w:bidi="ar"/>
              </w:rPr>
              <w:t>14</w:t>
            </w:r>
          </w:p>
        </w:tc>
        <w:tc>
          <w:tcPr>
            <w:tcW w:w="418" w:type="dxa"/>
            <w:gridSpan w:val="2"/>
            <w:tcBorders>
              <w:top w:val="single" w:color="000000"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bCs/>
                <w:color w:val="000000"/>
                <w:kern w:val="0"/>
                <w:sz w:val="18"/>
                <w:szCs w:val="18"/>
                <w:highlight w:val="none"/>
                <w:lang w:val="en-US" w:eastAsia="zh-CN" w:bidi="ar"/>
              </w:rPr>
            </w:pPr>
            <w:r>
              <w:rPr>
                <w:rFonts w:hint="eastAsia" w:ascii="仿宋" w:hAnsi="仿宋" w:eastAsia="仿宋" w:cs="仿宋"/>
                <w:b/>
                <w:bCs/>
                <w:i w:val="0"/>
                <w:iCs w:val="0"/>
                <w:color w:val="000000"/>
                <w:kern w:val="0"/>
                <w:sz w:val="18"/>
                <w:szCs w:val="18"/>
                <w:highlight w:val="none"/>
                <w:u w:val="none"/>
                <w:lang w:val="en-US" w:eastAsia="zh-CN" w:bidi="ar"/>
              </w:rPr>
              <w:t>14</w:t>
            </w:r>
          </w:p>
        </w:tc>
        <w:tc>
          <w:tcPr>
            <w:tcW w:w="404" w:type="dxa"/>
            <w:tcBorders>
              <w:top w:val="single" w:color="000000"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bCs/>
                <w:color w:val="000000"/>
                <w:kern w:val="0"/>
                <w:sz w:val="18"/>
                <w:szCs w:val="18"/>
                <w:highlight w:val="none"/>
                <w:lang w:val="en-US" w:eastAsia="zh-CN" w:bidi="ar"/>
              </w:rPr>
            </w:pPr>
            <w:r>
              <w:rPr>
                <w:rFonts w:hint="eastAsia" w:ascii="仿宋" w:hAnsi="仿宋" w:eastAsia="仿宋" w:cs="仿宋"/>
                <w:b/>
                <w:bCs/>
                <w:i w:val="0"/>
                <w:iCs w:val="0"/>
                <w:color w:val="000000"/>
                <w:kern w:val="0"/>
                <w:sz w:val="18"/>
                <w:szCs w:val="18"/>
                <w:highlight w:val="none"/>
                <w:u w:val="none"/>
                <w:lang w:val="en-US" w:eastAsia="zh-CN" w:bidi="ar"/>
              </w:rPr>
              <w:t>8</w:t>
            </w:r>
          </w:p>
        </w:tc>
        <w:tc>
          <w:tcPr>
            <w:tcW w:w="418" w:type="dxa"/>
            <w:tcBorders>
              <w:top w:val="single" w:color="000000"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color w:val="000000"/>
                <w:kern w:val="0"/>
                <w:sz w:val="18"/>
                <w:szCs w:val="18"/>
                <w:highlight w:val="none"/>
                <w:lang w:val="en-US" w:eastAsia="zh-CN" w:bidi="ar"/>
              </w:rPr>
            </w:pPr>
            <w:r>
              <w:rPr>
                <w:rFonts w:hint="eastAsia" w:ascii="仿宋" w:hAnsi="仿宋" w:eastAsia="仿宋" w:cs="仿宋"/>
                <w:b/>
                <w:bCs/>
                <w:i w:val="0"/>
                <w:iCs w:val="0"/>
                <w:color w:val="000000"/>
                <w:kern w:val="0"/>
                <w:sz w:val="18"/>
                <w:szCs w:val="18"/>
                <w:highlight w:val="none"/>
                <w:u w:val="none"/>
                <w:lang w:val="en-US" w:eastAsia="zh-CN" w:bidi="ar"/>
              </w:rPr>
              <w:t>0</w:t>
            </w:r>
          </w:p>
        </w:tc>
        <w:tc>
          <w:tcPr>
            <w:tcW w:w="419" w:type="dxa"/>
            <w:tcBorders>
              <w:top w:val="single" w:color="000000" w:sz="4" w:space="0"/>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color w:val="000000"/>
                <w:kern w:val="0"/>
                <w:sz w:val="18"/>
                <w:szCs w:val="18"/>
                <w:highlight w:val="none"/>
                <w:lang w:val="en-US" w:eastAsia="zh-CN" w:bidi="ar"/>
              </w:rPr>
            </w:pPr>
            <w:r>
              <w:rPr>
                <w:rFonts w:hint="eastAsia" w:ascii="仿宋" w:hAnsi="仿宋" w:eastAsia="仿宋" w:cs="仿宋"/>
                <w:b/>
                <w:bCs/>
                <w:i w:val="0"/>
                <w:iCs w:val="0"/>
                <w:color w:val="000000"/>
                <w:kern w:val="0"/>
                <w:sz w:val="18"/>
                <w:szCs w:val="18"/>
                <w:highlight w:val="none"/>
                <w:u w:val="none"/>
                <w:lang w:val="en-US" w:eastAsia="zh-CN" w:bidi="ar"/>
              </w:rPr>
              <w:t>0</w:t>
            </w:r>
          </w:p>
        </w:tc>
        <w:tc>
          <w:tcPr>
            <w:tcW w:w="692" w:type="dxa"/>
            <w:tcBorders>
              <w:top w:val="single" w:color="000000" w:sz="4" w:space="0"/>
              <w:left w:val="single" w:color="000000" w:sz="4" w:space="0"/>
              <w:bottom w:val="single" w:color="000000" w:sz="8"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b/>
                <w:bCs/>
                <w:color w:val="000000"/>
                <w:kern w:val="0"/>
                <w:sz w:val="18"/>
                <w:szCs w:val="18"/>
                <w:highlight w:val="none"/>
                <w:lang w:bidi="ar"/>
              </w:rPr>
            </w:pPr>
          </w:p>
        </w:tc>
        <w:tc>
          <w:tcPr>
            <w:tcW w:w="721" w:type="dxa"/>
            <w:tcBorders>
              <w:top w:val="single" w:color="000000" w:sz="4" w:space="0"/>
              <w:left w:val="single" w:color="000000" w:sz="4" w:space="0"/>
              <w:bottom w:val="single" w:color="000000" w:sz="8" w:space="0"/>
              <w:right w:val="single" w:color="000000" w:sz="8" w:space="0"/>
            </w:tcBorders>
            <w:tcMar>
              <w:top w:w="12" w:type="dxa"/>
              <w:left w:w="12" w:type="dxa"/>
              <w:right w:w="12" w:type="dxa"/>
            </w:tcMar>
            <w:vAlign w:val="center"/>
          </w:tcPr>
          <w:p>
            <w:pPr>
              <w:snapToGrid w:val="0"/>
              <w:jc w:val="center"/>
              <w:textAlignment w:val="center"/>
              <w:rPr>
                <w:rFonts w:hint="eastAsia" w:ascii="仿宋" w:hAnsi="仿宋" w:eastAsia="仿宋" w:cs="仿宋"/>
                <w:b/>
                <w:bCs/>
                <w:color w:val="000000"/>
                <w:kern w:val="0"/>
                <w:sz w:val="18"/>
                <w:szCs w:val="18"/>
                <w:lang w:bidi="ar"/>
              </w:rPr>
            </w:pPr>
          </w:p>
        </w:tc>
      </w:tr>
      <w:tr>
        <w:tblPrEx>
          <w:tblCellMar>
            <w:top w:w="0" w:type="dxa"/>
            <w:left w:w="0" w:type="dxa"/>
            <w:bottom w:w="0" w:type="dxa"/>
            <w:right w:w="0" w:type="dxa"/>
          </w:tblCellMar>
        </w:tblPrEx>
        <w:trPr>
          <w:trHeight w:val="283" w:hRule="exact"/>
          <w:jc w:val="center"/>
        </w:trPr>
        <w:tc>
          <w:tcPr>
            <w:tcW w:w="438" w:type="dxa"/>
            <w:vMerge w:val="continue"/>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vMerge w:val="restart"/>
            <w:tcBorders>
              <w:top w:val="nil"/>
              <w:left w:val="nil"/>
              <w:bottom w:val="single" w:color="000000" w:sz="8" w:space="0"/>
              <w:right w:val="single" w:color="auto"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bidi="ar"/>
              </w:rPr>
              <w:t>岗</w:t>
            </w:r>
          </w:p>
          <w:p>
            <w:pPr>
              <w:snapToGrid w:val="0"/>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bidi="ar"/>
              </w:rPr>
              <w:t>位</w:t>
            </w:r>
          </w:p>
          <w:p>
            <w:pPr>
              <w:snapToGrid w:val="0"/>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bidi="ar"/>
              </w:rPr>
              <w:t>技</w:t>
            </w:r>
          </w:p>
          <w:p>
            <w:pPr>
              <w:snapToGrid w:val="0"/>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bidi="ar"/>
              </w:rPr>
              <w:t>能</w:t>
            </w:r>
          </w:p>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课</w:t>
            </w:r>
          </w:p>
        </w:tc>
        <w:tc>
          <w:tcPr>
            <w:tcW w:w="870" w:type="dxa"/>
            <w:vMerge w:val="restart"/>
            <w:tcBorders>
              <w:top w:val="single" w:color="000000" w:sz="8"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bidi="ar"/>
              </w:rPr>
              <w:t>专业</w:t>
            </w:r>
          </w:p>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技能课</w:t>
            </w:r>
          </w:p>
        </w:tc>
        <w:tc>
          <w:tcPr>
            <w:tcW w:w="433"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color w:val="000000"/>
                <w:sz w:val="18"/>
                <w:szCs w:val="18"/>
                <w:lang w:bidi="ar"/>
              </w:rPr>
              <w:t>2</w:t>
            </w:r>
            <w:r>
              <w:rPr>
                <w:rFonts w:hint="eastAsia" w:ascii="仿宋" w:hAnsi="仿宋" w:eastAsia="仿宋" w:cs="仿宋"/>
                <w:color w:val="000000"/>
                <w:sz w:val="18"/>
                <w:szCs w:val="18"/>
                <w:lang w:val="en-US" w:eastAsia="zh-CN" w:bidi="ar"/>
              </w:rPr>
              <w:t>8</w:t>
            </w:r>
          </w:p>
        </w:tc>
        <w:tc>
          <w:tcPr>
            <w:tcW w:w="965" w:type="dxa"/>
            <w:tcBorders>
              <w:top w:val="nil"/>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bidi="ar"/>
              </w:rPr>
              <w:t>0202131271</w:t>
            </w:r>
          </w:p>
        </w:tc>
        <w:tc>
          <w:tcPr>
            <w:tcW w:w="23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bidi="ar"/>
              </w:rPr>
              <w:t>电工工艺实训</w:t>
            </w:r>
          </w:p>
        </w:tc>
        <w:tc>
          <w:tcPr>
            <w:tcW w:w="370"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bidi="ar"/>
              </w:rPr>
              <w:t>1</w:t>
            </w:r>
          </w:p>
        </w:tc>
        <w:tc>
          <w:tcPr>
            <w:tcW w:w="4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bidi="ar"/>
              </w:rPr>
              <w:t>32</w:t>
            </w:r>
          </w:p>
        </w:tc>
        <w:tc>
          <w:tcPr>
            <w:tcW w:w="4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bidi="ar"/>
              </w:rPr>
              <w:t>0</w:t>
            </w:r>
          </w:p>
        </w:tc>
        <w:tc>
          <w:tcPr>
            <w:tcW w:w="4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bidi="ar"/>
              </w:rPr>
              <w:t>32</w:t>
            </w:r>
          </w:p>
        </w:tc>
        <w:tc>
          <w:tcPr>
            <w:tcW w:w="435" w:type="dxa"/>
            <w:gridSpan w:val="3"/>
            <w:tcBorders>
              <w:top w:val="single" w:color="000000" w:sz="4" w:space="0"/>
              <w:left w:val="nil"/>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p>
        </w:tc>
        <w:tc>
          <w:tcPr>
            <w:tcW w:w="445"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rPr>
              <w:t>2</w:t>
            </w:r>
          </w:p>
        </w:tc>
        <w:tc>
          <w:tcPr>
            <w:tcW w:w="41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both"/>
              <w:textAlignment w:val="center"/>
              <w:rPr>
                <w:rFonts w:hint="eastAsia" w:ascii="仿宋" w:hAnsi="仿宋" w:eastAsia="仿宋" w:cs="仿宋"/>
                <w:color w:val="000000"/>
                <w:kern w:val="0"/>
                <w:sz w:val="18"/>
                <w:szCs w:val="18"/>
                <w:lang w:bidi="ar"/>
              </w:rPr>
            </w:pPr>
          </w:p>
        </w:tc>
        <w:tc>
          <w:tcPr>
            <w:tcW w:w="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c>
          <w:tcPr>
            <w:tcW w:w="4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c>
          <w:tcPr>
            <w:tcW w:w="4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c>
          <w:tcPr>
            <w:tcW w:w="6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sz w:val="18"/>
                <w:szCs w:val="18"/>
                <w:lang w:bidi="ar"/>
              </w:rPr>
              <w:t>√</w:t>
            </w:r>
          </w:p>
        </w:tc>
        <w:tc>
          <w:tcPr>
            <w:tcW w:w="721"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p>
        </w:tc>
      </w:tr>
      <w:tr>
        <w:tblPrEx>
          <w:tblCellMar>
            <w:top w:w="0" w:type="dxa"/>
            <w:left w:w="0" w:type="dxa"/>
            <w:bottom w:w="0" w:type="dxa"/>
            <w:right w:w="0" w:type="dxa"/>
          </w:tblCellMar>
        </w:tblPrEx>
        <w:trPr>
          <w:trHeight w:val="283" w:hRule="exact"/>
          <w:jc w:val="center"/>
        </w:trPr>
        <w:tc>
          <w:tcPr>
            <w:tcW w:w="438" w:type="dxa"/>
            <w:vMerge w:val="continue"/>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vMerge w:val="continue"/>
            <w:tcBorders>
              <w:top w:val="nil"/>
              <w:left w:val="nil"/>
              <w:bottom w:val="single" w:color="000000" w:sz="8" w:space="0"/>
              <w:right w:val="single" w:color="auto"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870" w:type="dxa"/>
            <w:vMerge w:val="continue"/>
            <w:tcBorders>
              <w:top w:val="single" w:color="000000" w:sz="8"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sz w:val="18"/>
                <w:szCs w:val="18"/>
                <w:lang w:val="en-US" w:eastAsia="zh-CN"/>
              </w:rPr>
              <w:t>29</w:t>
            </w:r>
          </w:p>
        </w:tc>
        <w:tc>
          <w:tcPr>
            <w:tcW w:w="9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bidi="ar"/>
              </w:rPr>
              <w:t>0202131281</w:t>
            </w:r>
          </w:p>
        </w:tc>
        <w:tc>
          <w:tcPr>
            <w:tcW w:w="23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rPr>
              <w:t>金工工艺实训</w:t>
            </w:r>
          </w:p>
        </w:tc>
        <w:tc>
          <w:tcPr>
            <w:tcW w:w="370" w:type="dxa"/>
            <w:tcBorders>
              <w:top w:val="single" w:color="000000" w:sz="4" w:space="0"/>
              <w:left w:val="nil"/>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bidi="ar"/>
              </w:rPr>
              <w:t>1</w:t>
            </w:r>
          </w:p>
        </w:tc>
        <w:tc>
          <w:tcPr>
            <w:tcW w:w="4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bidi="ar"/>
              </w:rPr>
              <w:t>32</w:t>
            </w:r>
          </w:p>
        </w:tc>
        <w:tc>
          <w:tcPr>
            <w:tcW w:w="4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bidi="ar"/>
              </w:rPr>
              <w:t>0</w:t>
            </w:r>
          </w:p>
        </w:tc>
        <w:tc>
          <w:tcPr>
            <w:tcW w:w="4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bidi="ar"/>
              </w:rPr>
              <w:t>32</w:t>
            </w:r>
          </w:p>
        </w:tc>
        <w:tc>
          <w:tcPr>
            <w:tcW w:w="435" w:type="dxa"/>
            <w:gridSpan w:val="3"/>
            <w:tcBorders>
              <w:top w:val="single" w:color="000000" w:sz="4" w:space="0"/>
              <w:left w:val="nil"/>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p>
        </w:tc>
        <w:tc>
          <w:tcPr>
            <w:tcW w:w="445"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rPr>
              <w:t>2</w:t>
            </w:r>
          </w:p>
        </w:tc>
        <w:tc>
          <w:tcPr>
            <w:tcW w:w="41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p>
        </w:tc>
        <w:tc>
          <w:tcPr>
            <w:tcW w:w="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c>
          <w:tcPr>
            <w:tcW w:w="4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c>
          <w:tcPr>
            <w:tcW w:w="4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c>
          <w:tcPr>
            <w:tcW w:w="6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sz w:val="18"/>
                <w:szCs w:val="18"/>
                <w:lang w:bidi="ar"/>
              </w:rPr>
              <w:t>√</w:t>
            </w:r>
          </w:p>
        </w:tc>
        <w:tc>
          <w:tcPr>
            <w:tcW w:w="721"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p>
        </w:tc>
      </w:tr>
      <w:tr>
        <w:tblPrEx>
          <w:tblCellMar>
            <w:top w:w="0" w:type="dxa"/>
            <w:left w:w="0" w:type="dxa"/>
            <w:bottom w:w="0" w:type="dxa"/>
            <w:right w:w="0" w:type="dxa"/>
          </w:tblCellMar>
        </w:tblPrEx>
        <w:trPr>
          <w:trHeight w:val="283" w:hRule="exact"/>
          <w:jc w:val="center"/>
        </w:trPr>
        <w:tc>
          <w:tcPr>
            <w:tcW w:w="438" w:type="dxa"/>
            <w:vMerge w:val="continue"/>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vMerge w:val="continue"/>
            <w:tcBorders>
              <w:top w:val="nil"/>
              <w:left w:val="nil"/>
              <w:bottom w:val="single" w:color="000000" w:sz="8" w:space="0"/>
              <w:right w:val="single" w:color="auto"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870" w:type="dxa"/>
            <w:vMerge w:val="restart"/>
            <w:tcBorders>
              <w:top w:val="nil"/>
              <w:left w:val="single" w:color="auto"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专业</w:t>
            </w:r>
            <w:r>
              <w:rPr>
                <w:rFonts w:hint="eastAsia" w:ascii="仿宋" w:hAnsi="仿宋" w:eastAsia="仿宋" w:cs="仿宋"/>
                <w:color w:val="000000"/>
                <w:kern w:val="0"/>
                <w:sz w:val="18"/>
                <w:szCs w:val="18"/>
                <w:lang w:bidi="ar"/>
              </w:rPr>
              <w:t>技能</w:t>
            </w:r>
          </w:p>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核心课</w:t>
            </w:r>
          </w:p>
        </w:tc>
        <w:tc>
          <w:tcPr>
            <w:tcW w:w="433"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sz w:val="18"/>
                <w:szCs w:val="18"/>
                <w:lang w:val="en-US" w:eastAsia="zh-CN" w:bidi="ar"/>
              </w:rPr>
              <w:t>30</w:t>
            </w:r>
          </w:p>
        </w:tc>
        <w:tc>
          <w:tcPr>
            <w:tcW w:w="9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bidi="ar"/>
              </w:rPr>
              <w:t>0202131291</w:t>
            </w:r>
          </w:p>
        </w:tc>
        <w:tc>
          <w:tcPr>
            <w:tcW w:w="23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bidi="ar"/>
              </w:rPr>
              <w:t>电子技术工艺实训</w:t>
            </w:r>
          </w:p>
        </w:tc>
        <w:tc>
          <w:tcPr>
            <w:tcW w:w="3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bidi="ar"/>
              </w:rPr>
              <w:t>1</w:t>
            </w:r>
          </w:p>
        </w:tc>
        <w:tc>
          <w:tcPr>
            <w:tcW w:w="4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bidi="ar"/>
              </w:rPr>
              <w:t>32</w:t>
            </w:r>
          </w:p>
        </w:tc>
        <w:tc>
          <w:tcPr>
            <w:tcW w:w="4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bidi="ar"/>
              </w:rPr>
              <w:t>0</w:t>
            </w:r>
          </w:p>
        </w:tc>
        <w:tc>
          <w:tcPr>
            <w:tcW w:w="4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bidi="ar"/>
              </w:rPr>
              <w:t>32</w:t>
            </w:r>
          </w:p>
        </w:tc>
        <w:tc>
          <w:tcPr>
            <w:tcW w:w="435"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p>
        </w:tc>
        <w:tc>
          <w:tcPr>
            <w:tcW w:w="445"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p>
        </w:tc>
        <w:tc>
          <w:tcPr>
            <w:tcW w:w="41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bidi="ar"/>
              </w:rPr>
              <w:t>2</w:t>
            </w:r>
          </w:p>
        </w:tc>
        <w:tc>
          <w:tcPr>
            <w:tcW w:w="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p>
        </w:tc>
        <w:tc>
          <w:tcPr>
            <w:tcW w:w="4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c>
          <w:tcPr>
            <w:tcW w:w="419" w:type="dxa"/>
            <w:tcBorders>
              <w:top w:val="nil"/>
              <w:left w:val="nil"/>
              <w:bottom w:val="nil"/>
              <w:right w:val="nil"/>
            </w:tcBorders>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c>
          <w:tcPr>
            <w:tcW w:w="6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sz w:val="18"/>
                <w:szCs w:val="18"/>
                <w:lang w:bidi="ar"/>
              </w:rPr>
              <w:t>√</w:t>
            </w:r>
          </w:p>
        </w:tc>
        <w:tc>
          <w:tcPr>
            <w:tcW w:w="721"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p>
        </w:tc>
      </w:tr>
      <w:tr>
        <w:tblPrEx>
          <w:tblCellMar>
            <w:top w:w="0" w:type="dxa"/>
            <w:left w:w="0" w:type="dxa"/>
            <w:bottom w:w="0" w:type="dxa"/>
            <w:right w:w="0" w:type="dxa"/>
          </w:tblCellMar>
        </w:tblPrEx>
        <w:trPr>
          <w:trHeight w:val="283" w:hRule="exact"/>
          <w:jc w:val="center"/>
        </w:trPr>
        <w:tc>
          <w:tcPr>
            <w:tcW w:w="438" w:type="dxa"/>
            <w:vMerge w:val="continue"/>
            <w:tcBorders>
              <w:top w:val="single" w:color="000000" w:sz="4" w:space="0"/>
              <w:left w:val="single" w:color="000000" w:sz="8"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vMerge w:val="continue"/>
            <w:tcBorders>
              <w:top w:val="nil"/>
              <w:left w:val="nil"/>
              <w:bottom w:val="single" w:color="000000" w:sz="8" w:space="0"/>
              <w:right w:val="single" w:color="auto"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870" w:type="dxa"/>
            <w:vMerge w:val="continue"/>
            <w:tcBorders>
              <w:left w:val="single" w:color="auto"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sz w:val="18"/>
                <w:szCs w:val="18"/>
                <w:lang w:val="en-US" w:eastAsia="zh-CN" w:bidi="ar"/>
              </w:rPr>
              <w:t>31</w:t>
            </w:r>
          </w:p>
        </w:tc>
        <w:tc>
          <w:tcPr>
            <w:tcW w:w="9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bidi="ar"/>
              </w:rPr>
              <w:t>0202131301</w:t>
            </w:r>
          </w:p>
        </w:tc>
        <w:tc>
          <w:tcPr>
            <w:tcW w:w="2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bidi="ar"/>
              </w:rPr>
              <w:t>电气控制系统安装配线实训</w:t>
            </w:r>
          </w:p>
        </w:tc>
        <w:tc>
          <w:tcPr>
            <w:tcW w:w="37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sz w:val="18"/>
                <w:szCs w:val="18"/>
                <w:lang w:val="en-US" w:eastAsia="zh-CN" w:bidi="ar"/>
              </w:rPr>
              <w:t>2</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sz w:val="18"/>
                <w:szCs w:val="18"/>
                <w:lang w:val="en-US" w:eastAsia="zh-CN" w:bidi="ar"/>
              </w:rPr>
              <w:t>64</w:t>
            </w:r>
          </w:p>
        </w:tc>
        <w:tc>
          <w:tcPr>
            <w:tcW w:w="4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bidi="ar"/>
              </w:rPr>
              <w:t>0</w:t>
            </w:r>
          </w:p>
        </w:tc>
        <w:tc>
          <w:tcPr>
            <w:tcW w:w="4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sz w:val="18"/>
                <w:szCs w:val="18"/>
                <w:lang w:val="en-US" w:eastAsia="zh-CN" w:bidi="ar"/>
              </w:rPr>
              <w:t>64</w:t>
            </w:r>
          </w:p>
        </w:tc>
        <w:tc>
          <w:tcPr>
            <w:tcW w:w="435"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p>
        </w:tc>
        <w:tc>
          <w:tcPr>
            <w:tcW w:w="445"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bidi="ar"/>
              </w:rPr>
              <w:t>4</w:t>
            </w:r>
          </w:p>
        </w:tc>
        <w:tc>
          <w:tcPr>
            <w:tcW w:w="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eastAsia="zh-CN" w:bidi="ar"/>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rPr>
                <w:rFonts w:hint="eastAsia" w:ascii="仿宋" w:hAnsi="仿宋" w:eastAsia="仿宋" w:cs="仿宋"/>
                <w:color w:val="000000"/>
                <w:kern w:val="0"/>
                <w:sz w:val="18"/>
                <w:szCs w:val="18"/>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bidi="ar"/>
              </w:rPr>
              <w:t>√</w:t>
            </w:r>
          </w:p>
        </w:tc>
        <w:tc>
          <w:tcPr>
            <w:tcW w:w="721" w:type="dxa"/>
            <w:tcBorders>
              <w:top w:val="single" w:color="000000" w:sz="4" w:space="0"/>
              <w:left w:val="single" w:color="000000" w:sz="4" w:space="0"/>
              <w:bottom w:val="single" w:color="000000" w:sz="4" w:space="0"/>
              <w:right w:val="single" w:color="000000" w:sz="8" w:space="0"/>
            </w:tcBorders>
            <w:shd w:val="clear" w:color="auto" w:fill="FFFFFF"/>
            <w:tcMar>
              <w:top w:w="12" w:type="dxa"/>
              <w:left w:w="12" w:type="dxa"/>
              <w:right w:w="12" w:type="dxa"/>
            </w:tcMar>
            <w:vAlign w:val="center"/>
          </w:tcPr>
          <w:p>
            <w:pPr>
              <w:jc w:val="center"/>
              <w:textAlignment w:val="center"/>
              <w:rPr>
                <w:rFonts w:hint="eastAsia" w:ascii="仿宋" w:hAnsi="仿宋" w:eastAsia="仿宋" w:cs="仿宋"/>
                <w:color w:val="000000"/>
                <w:kern w:val="0"/>
                <w:sz w:val="18"/>
                <w:szCs w:val="18"/>
                <w:lang w:bidi="ar"/>
              </w:rPr>
            </w:pPr>
          </w:p>
        </w:tc>
      </w:tr>
      <w:tr>
        <w:tblPrEx>
          <w:tblCellMar>
            <w:top w:w="0" w:type="dxa"/>
            <w:left w:w="0" w:type="dxa"/>
            <w:bottom w:w="0" w:type="dxa"/>
            <w:right w:w="0" w:type="dxa"/>
          </w:tblCellMar>
        </w:tblPrEx>
        <w:trPr>
          <w:trHeight w:val="283" w:hRule="exact"/>
          <w:jc w:val="center"/>
        </w:trPr>
        <w:tc>
          <w:tcPr>
            <w:tcW w:w="438" w:type="dxa"/>
            <w:vMerge w:val="continue"/>
            <w:tcBorders>
              <w:top w:val="single" w:color="000000" w:sz="4" w:space="0"/>
              <w:left w:val="single" w:color="000000" w:sz="8"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vMerge w:val="continue"/>
            <w:tcBorders>
              <w:top w:val="nil"/>
              <w:left w:val="nil"/>
              <w:bottom w:val="single" w:color="000000" w:sz="8" w:space="0"/>
              <w:right w:val="single" w:color="auto"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870" w:type="dxa"/>
            <w:vMerge w:val="continue"/>
            <w:tcBorders>
              <w:left w:val="single" w:color="auto"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sz w:val="18"/>
                <w:szCs w:val="18"/>
                <w:lang w:val="en-US" w:eastAsia="zh-CN" w:bidi="ar"/>
              </w:rPr>
              <w:t>32</w:t>
            </w:r>
          </w:p>
        </w:tc>
        <w:tc>
          <w:tcPr>
            <w:tcW w:w="9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bidi="ar"/>
              </w:rPr>
              <w:t>0202131311</w:t>
            </w:r>
          </w:p>
        </w:tc>
        <w:tc>
          <w:tcPr>
            <w:tcW w:w="236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bidi="ar"/>
              </w:rPr>
              <w:t>职业技能综合应用</w:t>
            </w:r>
          </w:p>
        </w:tc>
        <w:tc>
          <w:tcPr>
            <w:tcW w:w="37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bidi="ar"/>
              </w:rPr>
              <w:t>1</w:t>
            </w:r>
          </w:p>
        </w:tc>
        <w:tc>
          <w:tcPr>
            <w:tcW w:w="43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default" w:ascii="仿宋" w:hAnsi="仿宋" w:eastAsia="仿宋" w:cs="仿宋"/>
                <w:color w:val="000000"/>
                <w:kern w:val="0"/>
                <w:sz w:val="18"/>
                <w:szCs w:val="18"/>
                <w:lang w:val="en-US" w:bidi="ar"/>
              </w:rPr>
            </w:pPr>
            <w:r>
              <w:rPr>
                <w:rFonts w:hint="eastAsia" w:ascii="仿宋" w:hAnsi="仿宋" w:eastAsia="仿宋" w:cs="仿宋"/>
                <w:color w:val="000000"/>
                <w:sz w:val="18"/>
                <w:szCs w:val="18"/>
                <w:lang w:val="en-US" w:eastAsia="zh-CN" w:bidi="ar"/>
              </w:rPr>
              <w:t>32</w:t>
            </w:r>
          </w:p>
        </w:tc>
        <w:tc>
          <w:tcPr>
            <w:tcW w:w="46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bidi="ar"/>
              </w:rPr>
              <w:t>0</w:t>
            </w:r>
          </w:p>
        </w:tc>
        <w:tc>
          <w:tcPr>
            <w:tcW w:w="49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default" w:ascii="仿宋" w:hAnsi="仿宋" w:eastAsia="仿宋" w:cs="仿宋"/>
                <w:color w:val="000000"/>
                <w:kern w:val="0"/>
                <w:sz w:val="18"/>
                <w:szCs w:val="18"/>
                <w:lang w:val="en-US" w:bidi="ar"/>
              </w:rPr>
            </w:pPr>
            <w:r>
              <w:rPr>
                <w:rFonts w:hint="eastAsia" w:ascii="仿宋" w:hAnsi="仿宋" w:eastAsia="仿宋" w:cs="仿宋"/>
                <w:color w:val="000000"/>
                <w:sz w:val="18"/>
                <w:szCs w:val="18"/>
                <w:lang w:val="en-US" w:eastAsia="zh-CN" w:bidi="ar"/>
              </w:rPr>
              <w:t>32</w:t>
            </w:r>
          </w:p>
        </w:tc>
        <w:tc>
          <w:tcPr>
            <w:tcW w:w="435"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p>
        </w:tc>
        <w:tc>
          <w:tcPr>
            <w:tcW w:w="445" w:type="dxa"/>
            <w:gridSpan w:val="3"/>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p>
        </w:tc>
        <w:tc>
          <w:tcPr>
            <w:tcW w:w="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val="en-US" w:eastAsia="zh-CN" w:bidi="ar"/>
              </w:rPr>
              <w:t>2</w:t>
            </w:r>
          </w:p>
        </w:tc>
        <w:tc>
          <w:tcPr>
            <w:tcW w:w="41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bidi="ar"/>
              </w:rPr>
              <w:t>√</w:t>
            </w:r>
          </w:p>
        </w:tc>
        <w:tc>
          <w:tcPr>
            <w:tcW w:w="721" w:type="dxa"/>
            <w:tcBorders>
              <w:top w:val="single" w:color="000000" w:sz="4" w:space="0"/>
              <w:left w:val="single" w:color="000000" w:sz="4" w:space="0"/>
              <w:bottom w:val="single" w:color="000000" w:sz="4" w:space="0"/>
              <w:right w:val="single" w:color="000000" w:sz="8" w:space="0"/>
            </w:tcBorders>
            <w:shd w:val="clear" w:color="auto" w:fill="FFFFFF"/>
            <w:tcMar>
              <w:top w:w="12" w:type="dxa"/>
              <w:left w:w="12" w:type="dxa"/>
              <w:right w:w="12" w:type="dxa"/>
            </w:tcMar>
            <w:vAlign w:val="center"/>
          </w:tcPr>
          <w:p>
            <w:pPr>
              <w:jc w:val="center"/>
              <w:textAlignment w:val="center"/>
              <w:rPr>
                <w:rFonts w:hint="eastAsia" w:ascii="仿宋" w:hAnsi="仿宋" w:eastAsia="仿宋" w:cs="仿宋"/>
                <w:color w:val="000000"/>
                <w:kern w:val="0"/>
                <w:sz w:val="18"/>
                <w:szCs w:val="18"/>
                <w:lang w:bidi="ar"/>
              </w:rPr>
            </w:pPr>
          </w:p>
        </w:tc>
      </w:tr>
      <w:tr>
        <w:tblPrEx>
          <w:tblCellMar>
            <w:top w:w="0" w:type="dxa"/>
            <w:left w:w="0" w:type="dxa"/>
            <w:bottom w:w="0" w:type="dxa"/>
            <w:right w:w="0" w:type="dxa"/>
          </w:tblCellMar>
        </w:tblPrEx>
        <w:trPr>
          <w:trHeight w:val="283" w:hRule="exact"/>
          <w:jc w:val="center"/>
        </w:trPr>
        <w:tc>
          <w:tcPr>
            <w:tcW w:w="438" w:type="dxa"/>
            <w:vMerge w:val="continue"/>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vMerge w:val="continue"/>
            <w:tcBorders>
              <w:top w:val="nil"/>
              <w:left w:val="nil"/>
              <w:bottom w:val="single" w:color="000000" w:sz="8" w:space="0"/>
              <w:right w:val="single" w:color="auto"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870"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sz w:val="18"/>
                <w:szCs w:val="18"/>
                <w:lang w:val="en-US" w:eastAsia="zh-CN" w:bidi="ar"/>
              </w:rPr>
              <w:t>33</w:t>
            </w:r>
          </w:p>
        </w:tc>
        <w:tc>
          <w:tcPr>
            <w:tcW w:w="9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bidi="ar"/>
              </w:rPr>
              <w:t>0202142322</w:t>
            </w:r>
          </w:p>
        </w:tc>
        <w:tc>
          <w:tcPr>
            <w:tcW w:w="23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bidi="ar"/>
              </w:rPr>
              <w:t>机电一体化技术实训</w:t>
            </w:r>
          </w:p>
        </w:tc>
        <w:tc>
          <w:tcPr>
            <w:tcW w:w="3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rPr>
              <w:t>16</w:t>
            </w:r>
          </w:p>
        </w:tc>
        <w:tc>
          <w:tcPr>
            <w:tcW w:w="4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rPr>
              <w:t>480</w:t>
            </w:r>
          </w:p>
        </w:tc>
        <w:tc>
          <w:tcPr>
            <w:tcW w:w="4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bCs/>
                <w:color w:val="000000"/>
                <w:sz w:val="18"/>
                <w:szCs w:val="18"/>
              </w:rPr>
              <w:t>0</w:t>
            </w:r>
          </w:p>
        </w:tc>
        <w:tc>
          <w:tcPr>
            <w:tcW w:w="4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bCs/>
                <w:color w:val="000000"/>
                <w:sz w:val="18"/>
                <w:szCs w:val="18"/>
              </w:rPr>
              <w:t>480</w:t>
            </w:r>
          </w:p>
        </w:tc>
        <w:tc>
          <w:tcPr>
            <w:tcW w:w="435"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rPr>
                <w:rFonts w:hint="eastAsia" w:ascii="仿宋" w:hAnsi="仿宋" w:eastAsia="仿宋" w:cs="仿宋"/>
                <w:color w:val="000000"/>
                <w:kern w:val="0"/>
                <w:sz w:val="18"/>
                <w:szCs w:val="18"/>
                <w:lang w:bidi="ar"/>
              </w:rPr>
            </w:pPr>
          </w:p>
        </w:tc>
        <w:tc>
          <w:tcPr>
            <w:tcW w:w="445"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rPr>
                <w:rFonts w:hint="eastAsia" w:ascii="仿宋" w:hAnsi="仿宋" w:eastAsia="仿宋" w:cs="仿宋"/>
                <w:color w:val="000000"/>
                <w:kern w:val="0"/>
                <w:sz w:val="18"/>
                <w:szCs w:val="18"/>
                <w:lang w:bidi="ar"/>
              </w:rPr>
            </w:pPr>
          </w:p>
        </w:tc>
        <w:tc>
          <w:tcPr>
            <w:tcW w:w="41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rPr>
                <w:rFonts w:hint="eastAsia" w:ascii="仿宋" w:hAnsi="仿宋" w:eastAsia="仿宋" w:cs="仿宋"/>
                <w:color w:val="000000"/>
                <w:kern w:val="0"/>
                <w:sz w:val="18"/>
                <w:szCs w:val="18"/>
                <w:lang w:bidi="ar"/>
              </w:rPr>
            </w:pPr>
            <w:r>
              <w:rPr>
                <w:rFonts w:hint="eastAsia" w:ascii="仿宋" w:hAnsi="仿宋" w:eastAsia="仿宋" w:cs="仿宋"/>
                <w:bCs/>
                <w:color w:val="000000"/>
                <w:sz w:val="18"/>
                <w:szCs w:val="18"/>
              </w:rPr>
              <w:t>30</w:t>
            </w:r>
          </w:p>
        </w:tc>
        <w:tc>
          <w:tcPr>
            <w:tcW w:w="4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rPr>
                <w:rFonts w:hint="eastAsia" w:ascii="仿宋" w:hAnsi="仿宋" w:eastAsia="仿宋" w:cs="仿宋"/>
                <w:color w:val="000000"/>
                <w:kern w:val="0"/>
                <w:sz w:val="18"/>
                <w:szCs w:val="18"/>
                <w:lang w:bidi="ar"/>
              </w:rPr>
            </w:pPr>
          </w:p>
        </w:tc>
        <w:tc>
          <w:tcPr>
            <w:tcW w:w="6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rPr>
                <w:rFonts w:hint="eastAsia" w:ascii="仿宋" w:hAnsi="仿宋" w:eastAsia="仿宋" w:cs="仿宋"/>
                <w:color w:val="000000"/>
                <w:kern w:val="0"/>
                <w:sz w:val="18"/>
                <w:szCs w:val="18"/>
                <w:lang w:bidi="ar"/>
              </w:rPr>
            </w:pPr>
          </w:p>
        </w:tc>
        <w:tc>
          <w:tcPr>
            <w:tcW w:w="721"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bidi="ar"/>
              </w:rPr>
              <w:t>√</w:t>
            </w:r>
          </w:p>
        </w:tc>
      </w:tr>
      <w:tr>
        <w:tblPrEx>
          <w:tblCellMar>
            <w:top w:w="0" w:type="dxa"/>
            <w:left w:w="0" w:type="dxa"/>
            <w:bottom w:w="0" w:type="dxa"/>
            <w:right w:w="0" w:type="dxa"/>
          </w:tblCellMar>
        </w:tblPrEx>
        <w:trPr>
          <w:trHeight w:val="283" w:hRule="exact"/>
          <w:jc w:val="center"/>
        </w:trPr>
        <w:tc>
          <w:tcPr>
            <w:tcW w:w="438" w:type="dxa"/>
            <w:vMerge w:val="continue"/>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vMerge w:val="continue"/>
            <w:tcBorders>
              <w:top w:val="nil"/>
              <w:left w:val="nil"/>
              <w:bottom w:val="single" w:color="000000" w:sz="8" w:space="0"/>
              <w:right w:val="single" w:color="auto"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870" w:type="dxa"/>
            <w:vMerge w:val="continue"/>
            <w:tcBorders>
              <w:left w:val="single" w:color="auto"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sz w:val="18"/>
                <w:szCs w:val="18"/>
                <w:lang w:val="en-US" w:eastAsia="zh-CN" w:bidi="ar"/>
              </w:rPr>
              <w:t>34</w:t>
            </w:r>
          </w:p>
        </w:tc>
        <w:tc>
          <w:tcPr>
            <w:tcW w:w="9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bidi="ar"/>
              </w:rPr>
              <w:t>0202142332</w:t>
            </w:r>
          </w:p>
        </w:tc>
        <w:tc>
          <w:tcPr>
            <w:tcW w:w="23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bidi="ar"/>
              </w:rPr>
              <w:t>机电设备装调顶岗实习</w:t>
            </w:r>
          </w:p>
        </w:tc>
        <w:tc>
          <w:tcPr>
            <w:tcW w:w="3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rPr>
              <w:t>20</w:t>
            </w:r>
          </w:p>
        </w:tc>
        <w:tc>
          <w:tcPr>
            <w:tcW w:w="4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rPr>
              <w:t>400</w:t>
            </w:r>
          </w:p>
        </w:tc>
        <w:tc>
          <w:tcPr>
            <w:tcW w:w="4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bCs/>
                <w:color w:val="000000"/>
                <w:sz w:val="18"/>
                <w:szCs w:val="18"/>
              </w:rPr>
              <w:t>0</w:t>
            </w:r>
          </w:p>
        </w:tc>
        <w:tc>
          <w:tcPr>
            <w:tcW w:w="4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bCs/>
                <w:color w:val="000000"/>
                <w:sz w:val="18"/>
                <w:szCs w:val="18"/>
              </w:rPr>
              <w:t>400</w:t>
            </w:r>
          </w:p>
        </w:tc>
        <w:tc>
          <w:tcPr>
            <w:tcW w:w="435"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rPr>
                <w:rFonts w:hint="eastAsia" w:ascii="仿宋" w:hAnsi="仿宋" w:eastAsia="仿宋" w:cs="仿宋"/>
                <w:color w:val="000000"/>
                <w:kern w:val="0"/>
                <w:sz w:val="18"/>
                <w:szCs w:val="18"/>
                <w:lang w:bidi="ar"/>
              </w:rPr>
            </w:pPr>
          </w:p>
        </w:tc>
        <w:tc>
          <w:tcPr>
            <w:tcW w:w="445"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1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rPr>
                <w:rFonts w:hint="eastAsia" w:ascii="仿宋" w:hAnsi="仿宋" w:eastAsia="仿宋" w:cs="仿宋"/>
                <w:color w:val="000000"/>
                <w:kern w:val="0"/>
                <w:sz w:val="18"/>
                <w:szCs w:val="18"/>
                <w:lang w:bidi="ar"/>
              </w:rPr>
            </w:pPr>
          </w:p>
        </w:tc>
        <w:tc>
          <w:tcPr>
            <w:tcW w:w="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rPr>
                <w:rFonts w:hint="eastAsia" w:ascii="仿宋" w:hAnsi="仿宋" w:eastAsia="仿宋" w:cs="仿宋"/>
                <w:color w:val="000000"/>
                <w:kern w:val="0"/>
                <w:sz w:val="18"/>
                <w:szCs w:val="18"/>
                <w:lang w:bidi="ar"/>
              </w:rPr>
            </w:pPr>
          </w:p>
        </w:tc>
        <w:tc>
          <w:tcPr>
            <w:tcW w:w="4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rPr>
                <w:rFonts w:hint="eastAsia" w:ascii="仿宋" w:hAnsi="仿宋" w:eastAsia="仿宋" w:cs="仿宋"/>
                <w:color w:val="000000"/>
                <w:kern w:val="0"/>
                <w:sz w:val="18"/>
                <w:szCs w:val="18"/>
                <w:lang w:bidi="ar"/>
              </w:rPr>
            </w:pPr>
          </w:p>
        </w:tc>
        <w:tc>
          <w:tcPr>
            <w:tcW w:w="4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rPr>
                <w:rFonts w:hint="eastAsia" w:ascii="仿宋" w:hAnsi="仿宋" w:eastAsia="仿宋" w:cs="仿宋"/>
                <w:color w:val="000000"/>
                <w:kern w:val="0"/>
                <w:sz w:val="18"/>
                <w:szCs w:val="18"/>
                <w:lang w:bidi="ar"/>
              </w:rPr>
            </w:pPr>
            <w:r>
              <w:rPr>
                <w:rFonts w:hint="eastAsia" w:ascii="仿宋" w:hAnsi="仿宋" w:eastAsia="仿宋" w:cs="仿宋"/>
                <w:bCs/>
                <w:color w:val="000000"/>
                <w:sz w:val="18"/>
                <w:szCs w:val="18"/>
              </w:rPr>
              <w:t>20</w:t>
            </w:r>
          </w:p>
        </w:tc>
        <w:tc>
          <w:tcPr>
            <w:tcW w:w="6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rPr>
                <w:rFonts w:hint="eastAsia" w:ascii="仿宋" w:hAnsi="仿宋" w:eastAsia="仿宋" w:cs="仿宋"/>
                <w:color w:val="000000"/>
                <w:kern w:val="0"/>
                <w:sz w:val="18"/>
                <w:szCs w:val="18"/>
                <w:lang w:bidi="ar"/>
              </w:rPr>
            </w:pPr>
          </w:p>
        </w:tc>
        <w:tc>
          <w:tcPr>
            <w:tcW w:w="721"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bidi="ar"/>
              </w:rPr>
              <w:t>√</w:t>
            </w:r>
          </w:p>
        </w:tc>
      </w:tr>
      <w:tr>
        <w:tblPrEx>
          <w:tblCellMar>
            <w:top w:w="0" w:type="dxa"/>
            <w:left w:w="0" w:type="dxa"/>
            <w:bottom w:w="0" w:type="dxa"/>
            <w:right w:w="0" w:type="dxa"/>
          </w:tblCellMar>
        </w:tblPrEx>
        <w:trPr>
          <w:trHeight w:val="283" w:hRule="exact"/>
          <w:jc w:val="center"/>
        </w:trPr>
        <w:tc>
          <w:tcPr>
            <w:tcW w:w="438" w:type="dxa"/>
            <w:vMerge w:val="continue"/>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vMerge w:val="continue"/>
            <w:tcBorders>
              <w:top w:val="nil"/>
              <w:left w:val="nil"/>
              <w:bottom w:val="single" w:color="000000" w:sz="8" w:space="0"/>
              <w:right w:val="single" w:color="auto"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870" w:type="dxa"/>
            <w:vMerge w:val="continue"/>
            <w:tcBorders>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35</w:t>
            </w:r>
          </w:p>
        </w:tc>
        <w:tc>
          <w:tcPr>
            <w:tcW w:w="96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sz w:val="18"/>
                <w:szCs w:val="18"/>
                <w:lang w:bidi="ar"/>
              </w:rPr>
            </w:pPr>
            <w:r>
              <w:rPr>
                <w:rFonts w:hint="eastAsia" w:ascii="仿宋" w:hAnsi="仿宋" w:eastAsia="仿宋" w:cs="仿宋"/>
                <w:color w:val="000000"/>
                <w:sz w:val="18"/>
                <w:szCs w:val="18"/>
                <w:lang w:bidi="ar"/>
              </w:rPr>
              <w:t>0202142342</w:t>
            </w:r>
          </w:p>
        </w:tc>
        <w:tc>
          <w:tcPr>
            <w:tcW w:w="236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sz w:val="18"/>
                <w:szCs w:val="18"/>
                <w:lang w:bidi="ar"/>
              </w:rPr>
            </w:pPr>
            <w:r>
              <w:rPr>
                <w:rFonts w:hint="eastAsia" w:ascii="仿宋" w:hAnsi="仿宋" w:eastAsia="仿宋" w:cs="仿宋"/>
                <w:color w:val="000000"/>
                <w:sz w:val="18"/>
                <w:szCs w:val="18"/>
                <w:lang w:bidi="ar"/>
              </w:rPr>
              <w:t>毕业设计</w:t>
            </w:r>
          </w:p>
        </w:tc>
        <w:tc>
          <w:tcPr>
            <w:tcW w:w="37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20</w:t>
            </w:r>
          </w:p>
        </w:tc>
        <w:tc>
          <w:tcPr>
            <w:tcW w:w="4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sz w:val="18"/>
                <w:szCs w:val="18"/>
              </w:rPr>
            </w:pPr>
            <w:r>
              <w:rPr>
                <w:rFonts w:hint="eastAsia" w:ascii="仿宋" w:hAnsi="仿宋" w:eastAsia="仿宋" w:cs="仿宋"/>
                <w:color w:val="000000"/>
                <w:sz w:val="18"/>
                <w:szCs w:val="18"/>
              </w:rPr>
              <w:t>400</w:t>
            </w:r>
          </w:p>
        </w:tc>
        <w:tc>
          <w:tcPr>
            <w:tcW w:w="4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textAlignment w:val="center"/>
              <w:rPr>
                <w:rFonts w:hint="eastAsia" w:ascii="仿宋" w:hAnsi="仿宋" w:eastAsia="仿宋" w:cs="仿宋"/>
                <w:bCs/>
                <w:color w:val="000000"/>
                <w:sz w:val="18"/>
                <w:szCs w:val="18"/>
              </w:rPr>
            </w:pPr>
            <w:r>
              <w:rPr>
                <w:rFonts w:hint="eastAsia" w:ascii="仿宋" w:hAnsi="仿宋" w:eastAsia="仿宋" w:cs="仿宋"/>
                <w:color w:val="000000"/>
                <w:sz w:val="18"/>
                <w:szCs w:val="18"/>
              </w:rPr>
              <w:t>0</w:t>
            </w:r>
          </w:p>
        </w:tc>
        <w:tc>
          <w:tcPr>
            <w:tcW w:w="49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textAlignment w:val="center"/>
              <w:rPr>
                <w:rFonts w:hint="eastAsia" w:ascii="仿宋" w:hAnsi="仿宋" w:eastAsia="仿宋" w:cs="仿宋"/>
                <w:bCs/>
                <w:color w:val="000000"/>
                <w:sz w:val="18"/>
                <w:szCs w:val="18"/>
              </w:rPr>
            </w:pPr>
            <w:r>
              <w:rPr>
                <w:rFonts w:hint="eastAsia" w:ascii="仿宋" w:hAnsi="仿宋" w:eastAsia="仿宋" w:cs="仿宋"/>
                <w:color w:val="000000"/>
                <w:sz w:val="18"/>
                <w:szCs w:val="18"/>
              </w:rPr>
              <w:t>400</w:t>
            </w:r>
          </w:p>
        </w:tc>
        <w:tc>
          <w:tcPr>
            <w:tcW w:w="435"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45"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1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0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1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textAlignment w:val="center"/>
              <w:rPr>
                <w:rFonts w:hint="eastAsia" w:ascii="仿宋" w:hAnsi="仿宋" w:eastAsia="仿宋" w:cs="仿宋"/>
                <w:bCs/>
                <w:color w:val="000000"/>
                <w:sz w:val="18"/>
                <w:szCs w:val="18"/>
              </w:rPr>
            </w:pPr>
            <w:r>
              <w:rPr>
                <w:rFonts w:hint="eastAsia" w:ascii="仿宋" w:hAnsi="仿宋" w:eastAsia="仿宋" w:cs="仿宋"/>
                <w:bCs/>
                <w:color w:val="000000"/>
                <w:sz w:val="18"/>
                <w:szCs w:val="18"/>
                <w:lang w:bidi="ar"/>
              </w:rPr>
              <w:t>20</w:t>
            </w:r>
          </w:p>
        </w:tc>
        <w:tc>
          <w:tcPr>
            <w:tcW w:w="69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napToGrid w:val="0"/>
              <w:jc w:val="center"/>
              <w:rPr>
                <w:rFonts w:hint="eastAsia" w:ascii="仿宋" w:hAnsi="仿宋" w:eastAsia="仿宋" w:cs="仿宋"/>
                <w:color w:val="000000"/>
                <w:kern w:val="0"/>
                <w:sz w:val="18"/>
                <w:szCs w:val="18"/>
                <w:lang w:bidi="ar"/>
              </w:rPr>
            </w:pPr>
          </w:p>
        </w:tc>
        <w:tc>
          <w:tcPr>
            <w:tcW w:w="721"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snapToGrid w:val="0"/>
              <w:jc w:val="center"/>
              <w:rPr>
                <w:rFonts w:hint="eastAsia" w:ascii="仿宋" w:hAnsi="仿宋" w:eastAsia="仿宋" w:cs="仿宋"/>
                <w:color w:val="000000"/>
                <w:sz w:val="18"/>
                <w:szCs w:val="18"/>
                <w:lang w:bidi="ar"/>
              </w:rPr>
            </w:pPr>
            <w:r>
              <w:rPr>
                <w:rFonts w:hint="eastAsia" w:ascii="仿宋" w:hAnsi="仿宋" w:eastAsia="仿宋" w:cs="仿宋"/>
                <w:color w:val="000000"/>
                <w:sz w:val="18"/>
                <w:szCs w:val="18"/>
                <w:lang w:bidi="ar"/>
              </w:rPr>
              <w:t>√</w:t>
            </w:r>
          </w:p>
        </w:tc>
      </w:tr>
      <w:tr>
        <w:tblPrEx>
          <w:tblCellMar>
            <w:top w:w="0" w:type="dxa"/>
            <w:left w:w="0" w:type="dxa"/>
            <w:bottom w:w="0" w:type="dxa"/>
            <w:right w:w="0" w:type="dxa"/>
          </w:tblCellMar>
        </w:tblPrEx>
        <w:trPr>
          <w:trHeight w:val="303" w:hRule="atLeast"/>
          <w:jc w:val="center"/>
        </w:trPr>
        <w:tc>
          <w:tcPr>
            <w:tcW w:w="438" w:type="dxa"/>
            <w:vMerge w:val="continue"/>
            <w:tcBorders>
              <w:top w:val="single" w:color="000000" w:sz="4" w:space="0"/>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vMerge w:val="continue"/>
            <w:tcBorders>
              <w:top w:val="nil"/>
              <w:left w:val="nil"/>
              <w:bottom w:val="single" w:color="000000" w:sz="8" w:space="0"/>
              <w:right w:val="single" w:color="auto"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635" w:type="dxa"/>
            <w:gridSpan w:val="4"/>
            <w:tcBorders>
              <w:top w:val="single" w:color="000000" w:sz="4" w:space="0"/>
              <w:left w:val="single" w:color="auto" w:sz="4" w:space="0"/>
              <w:bottom w:val="single" w:color="000000" w:sz="8"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b/>
                <w:bCs/>
                <w:color w:val="000000"/>
                <w:kern w:val="0"/>
                <w:sz w:val="18"/>
                <w:szCs w:val="18"/>
                <w:lang w:bidi="ar"/>
              </w:rPr>
            </w:pPr>
            <w:r>
              <w:rPr>
                <w:rFonts w:hint="eastAsia" w:ascii="仿宋" w:hAnsi="仿宋" w:eastAsia="仿宋" w:cs="仿宋"/>
                <w:b/>
                <w:bCs/>
                <w:color w:val="000000"/>
                <w:kern w:val="0"/>
                <w:sz w:val="18"/>
                <w:szCs w:val="18"/>
                <w:lang w:bidi="ar"/>
              </w:rPr>
              <w:t>课程小计</w:t>
            </w:r>
          </w:p>
        </w:tc>
        <w:tc>
          <w:tcPr>
            <w:tcW w:w="370" w:type="dxa"/>
            <w:tcBorders>
              <w:top w:val="single" w:color="000000" w:sz="4" w:space="0"/>
              <w:left w:val="single" w:color="000000" w:sz="4" w:space="0"/>
              <w:bottom w:val="single" w:color="000000" w:sz="8"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color w:val="000000"/>
                <w:sz w:val="18"/>
                <w:szCs w:val="18"/>
                <w:lang w:val="en-US" w:eastAsia="zh-CN" w:bidi="ar"/>
              </w:rPr>
            </w:pPr>
            <w:r>
              <w:rPr>
                <w:rFonts w:hint="eastAsia" w:ascii="仿宋" w:hAnsi="仿宋" w:eastAsia="仿宋" w:cs="仿宋"/>
                <w:b/>
                <w:bCs/>
                <w:i w:val="0"/>
                <w:iCs w:val="0"/>
                <w:color w:val="000000"/>
                <w:kern w:val="0"/>
                <w:sz w:val="18"/>
                <w:szCs w:val="18"/>
                <w:u w:val="none"/>
                <w:lang w:val="en-US" w:eastAsia="zh-CN" w:bidi="ar"/>
              </w:rPr>
              <w:t>42</w:t>
            </w:r>
          </w:p>
        </w:tc>
        <w:tc>
          <w:tcPr>
            <w:tcW w:w="430" w:type="dxa"/>
            <w:tcBorders>
              <w:top w:val="single" w:color="000000" w:sz="4" w:space="0"/>
              <w:left w:val="single" w:color="000000" w:sz="4" w:space="0"/>
              <w:bottom w:val="single" w:color="000000" w:sz="8"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bCs/>
                <w:color w:val="000000"/>
                <w:kern w:val="0"/>
                <w:sz w:val="18"/>
                <w:szCs w:val="18"/>
                <w:lang w:val="en-US" w:eastAsia="zh-CN" w:bidi="ar"/>
              </w:rPr>
            </w:pPr>
            <w:r>
              <w:rPr>
                <w:rFonts w:hint="eastAsia" w:ascii="仿宋" w:hAnsi="仿宋" w:eastAsia="仿宋" w:cs="仿宋"/>
                <w:b/>
                <w:bCs/>
                <w:i w:val="0"/>
                <w:iCs w:val="0"/>
                <w:color w:val="000000"/>
                <w:kern w:val="0"/>
                <w:sz w:val="18"/>
                <w:szCs w:val="18"/>
                <w:u w:val="none"/>
                <w:lang w:val="en-US" w:eastAsia="zh-CN" w:bidi="ar"/>
              </w:rPr>
              <w:t>1072</w:t>
            </w:r>
          </w:p>
        </w:tc>
        <w:tc>
          <w:tcPr>
            <w:tcW w:w="460" w:type="dxa"/>
            <w:tcBorders>
              <w:top w:val="single" w:color="000000" w:sz="4" w:space="0"/>
              <w:left w:val="single" w:color="000000" w:sz="4" w:space="0"/>
              <w:bottom w:val="single" w:color="000000" w:sz="8"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b/>
                <w:bCs/>
                <w:i w:val="0"/>
                <w:iCs w:val="0"/>
                <w:color w:val="000000"/>
                <w:kern w:val="0"/>
                <w:sz w:val="18"/>
                <w:szCs w:val="18"/>
                <w:u w:val="none"/>
                <w:lang w:val="en-US" w:eastAsia="zh-CN" w:bidi="ar"/>
              </w:rPr>
              <w:t>0</w:t>
            </w:r>
          </w:p>
        </w:tc>
        <w:tc>
          <w:tcPr>
            <w:tcW w:w="494" w:type="dxa"/>
            <w:tcBorders>
              <w:top w:val="single" w:color="000000" w:sz="4" w:space="0"/>
              <w:left w:val="single" w:color="000000" w:sz="4" w:space="0"/>
              <w:bottom w:val="single" w:color="000000" w:sz="8"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bCs/>
                <w:color w:val="000000"/>
                <w:kern w:val="0"/>
                <w:sz w:val="18"/>
                <w:szCs w:val="18"/>
                <w:lang w:val="en-US" w:eastAsia="zh-CN" w:bidi="ar"/>
              </w:rPr>
            </w:pPr>
            <w:r>
              <w:rPr>
                <w:rFonts w:hint="eastAsia" w:ascii="仿宋" w:hAnsi="仿宋" w:eastAsia="仿宋" w:cs="仿宋"/>
                <w:b/>
                <w:bCs/>
                <w:i w:val="0"/>
                <w:iCs w:val="0"/>
                <w:color w:val="000000"/>
                <w:kern w:val="0"/>
                <w:sz w:val="18"/>
                <w:szCs w:val="18"/>
                <w:u w:val="none"/>
                <w:lang w:val="en-US" w:eastAsia="zh-CN" w:bidi="ar"/>
              </w:rPr>
              <w:t>1072</w:t>
            </w:r>
          </w:p>
        </w:tc>
        <w:tc>
          <w:tcPr>
            <w:tcW w:w="435" w:type="dxa"/>
            <w:gridSpan w:val="3"/>
            <w:tcBorders>
              <w:top w:val="single" w:color="000000" w:sz="4" w:space="0"/>
              <w:left w:val="single" w:color="000000" w:sz="4" w:space="0"/>
              <w:bottom w:val="single" w:color="000000" w:sz="8"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b/>
                <w:bCs/>
                <w:color w:val="000000"/>
                <w:kern w:val="0"/>
                <w:sz w:val="18"/>
                <w:szCs w:val="18"/>
                <w:lang w:val="en-US" w:eastAsia="zh-CN" w:bidi="ar"/>
              </w:rPr>
              <w:t>0</w:t>
            </w:r>
          </w:p>
        </w:tc>
        <w:tc>
          <w:tcPr>
            <w:tcW w:w="445" w:type="dxa"/>
            <w:gridSpan w:val="3"/>
            <w:tcBorders>
              <w:top w:val="single" w:color="000000" w:sz="4" w:space="0"/>
              <w:left w:val="single" w:color="000000" w:sz="4" w:space="0"/>
              <w:bottom w:val="single" w:color="000000" w:sz="8"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b/>
                <w:bCs/>
                <w:color w:val="000000"/>
                <w:kern w:val="0"/>
                <w:sz w:val="18"/>
                <w:szCs w:val="18"/>
                <w:lang w:val="en-US" w:eastAsia="zh-CN" w:bidi="ar"/>
              </w:rPr>
              <w:t>4</w:t>
            </w:r>
          </w:p>
        </w:tc>
        <w:tc>
          <w:tcPr>
            <w:tcW w:w="418" w:type="dxa"/>
            <w:gridSpan w:val="2"/>
            <w:tcBorders>
              <w:top w:val="single" w:color="000000" w:sz="4" w:space="0"/>
              <w:left w:val="single" w:color="000000" w:sz="4" w:space="0"/>
              <w:bottom w:val="single" w:color="000000" w:sz="8"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b/>
                <w:bCs/>
                <w:color w:val="000000"/>
                <w:kern w:val="0"/>
                <w:sz w:val="18"/>
                <w:szCs w:val="18"/>
                <w:lang w:val="en-US" w:eastAsia="zh-CN" w:bidi="ar"/>
              </w:rPr>
              <w:t>6</w:t>
            </w:r>
          </w:p>
        </w:tc>
        <w:tc>
          <w:tcPr>
            <w:tcW w:w="404" w:type="dxa"/>
            <w:tcBorders>
              <w:top w:val="single" w:color="000000" w:sz="4" w:space="0"/>
              <w:left w:val="single" w:color="000000" w:sz="4" w:space="0"/>
              <w:bottom w:val="single" w:color="000000" w:sz="8"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b/>
                <w:bCs/>
                <w:color w:val="000000"/>
                <w:kern w:val="0"/>
                <w:sz w:val="18"/>
                <w:szCs w:val="18"/>
                <w:lang w:val="en-US" w:eastAsia="zh-CN" w:bidi="ar"/>
              </w:rPr>
            </w:pPr>
            <w:r>
              <w:rPr>
                <w:rFonts w:hint="eastAsia" w:ascii="仿宋" w:hAnsi="仿宋" w:eastAsia="仿宋" w:cs="仿宋"/>
                <w:b/>
                <w:bCs/>
                <w:color w:val="000000"/>
                <w:kern w:val="0"/>
                <w:sz w:val="18"/>
                <w:szCs w:val="18"/>
                <w:lang w:val="en-US" w:eastAsia="zh-CN" w:bidi="ar"/>
              </w:rPr>
              <w:t>2</w:t>
            </w:r>
          </w:p>
        </w:tc>
        <w:tc>
          <w:tcPr>
            <w:tcW w:w="418" w:type="dxa"/>
            <w:tcBorders>
              <w:top w:val="single" w:color="000000" w:sz="4" w:space="0"/>
              <w:left w:val="single" w:color="000000" w:sz="4" w:space="0"/>
              <w:bottom w:val="single" w:color="000000" w:sz="8"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default" w:ascii="仿宋" w:hAnsi="仿宋" w:eastAsia="仿宋" w:cs="仿宋"/>
                <w:b/>
                <w:bCs/>
                <w:color w:val="000000"/>
                <w:kern w:val="0"/>
                <w:sz w:val="18"/>
                <w:szCs w:val="18"/>
                <w:lang w:val="en-US" w:eastAsia="zh-CN" w:bidi="ar"/>
              </w:rPr>
            </w:pPr>
            <w:r>
              <w:rPr>
                <w:rFonts w:hint="eastAsia" w:ascii="仿宋" w:hAnsi="仿宋" w:eastAsia="仿宋" w:cs="仿宋"/>
                <w:b/>
                <w:bCs/>
                <w:color w:val="000000"/>
                <w:kern w:val="0"/>
                <w:sz w:val="18"/>
                <w:szCs w:val="18"/>
                <w:lang w:val="en-US" w:eastAsia="zh-CN" w:bidi="ar"/>
              </w:rPr>
              <w:t>30</w:t>
            </w:r>
          </w:p>
        </w:tc>
        <w:tc>
          <w:tcPr>
            <w:tcW w:w="419" w:type="dxa"/>
            <w:tcBorders>
              <w:top w:val="single" w:color="000000" w:sz="4" w:space="0"/>
              <w:left w:val="single" w:color="000000" w:sz="4" w:space="0"/>
              <w:bottom w:val="single" w:color="000000" w:sz="8"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default" w:ascii="仿宋" w:hAnsi="仿宋" w:eastAsia="仿宋" w:cs="仿宋"/>
                <w:b/>
                <w:bCs/>
                <w:color w:val="000000"/>
                <w:kern w:val="0"/>
                <w:sz w:val="18"/>
                <w:szCs w:val="18"/>
                <w:lang w:val="en-US" w:eastAsia="zh-CN" w:bidi="ar"/>
              </w:rPr>
            </w:pPr>
            <w:r>
              <w:rPr>
                <w:rFonts w:hint="eastAsia" w:ascii="仿宋" w:hAnsi="仿宋" w:eastAsia="仿宋" w:cs="仿宋"/>
                <w:b/>
                <w:bCs/>
                <w:color w:val="000000"/>
                <w:kern w:val="0"/>
                <w:sz w:val="18"/>
                <w:szCs w:val="18"/>
                <w:lang w:val="en-US" w:eastAsia="zh-CN" w:bidi="ar"/>
              </w:rPr>
              <w:t>20</w:t>
            </w:r>
          </w:p>
        </w:tc>
        <w:tc>
          <w:tcPr>
            <w:tcW w:w="692" w:type="dxa"/>
            <w:tcBorders>
              <w:top w:val="single" w:color="000000" w:sz="4" w:space="0"/>
              <w:left w:val="single" w:color="000000" w:sz="4" w:space="0"/>
              <w:bottom w:val="single" w:color="000000" w:sz="8"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b/>
                <w:bCs/>
                <w:color w:val="000000"/>
                <w:kern w:val="0"/>
                <w:sz w:val="18"/>
                <w:szCs w:val="18"/>
                <w:lang w:bidi="ar"/>
              </w:rPr>
            </w:pPr>
          </w:p>
        </w:tc>
        <w:tc>
          <w:tcPr>
            <w:tcW w:w="721" w:type="dxa"/>
            <w:tcBorders>
              <w:top w:val="single" w:color="000000" w:sz="4" w:space="0"/>
              <w:left w:val="single" w:color="000000" w:sz="4" w:space="0"/>
              <w:bottom w:val="single" w:color="000000" w:sz="8" w:space="0"/>
              <w:right w:val="single" w:color="000000" w:sz="8" w:space="0"/>
            </w:tcBorders>
            <w:tcMar>
              <w:top w:w="12" w:type="dxa"/>
              <w:left w:w="12" w:type="dxa"/>
              <w:right w:w="12" w:type="dxa"/>
            </w:tcMar>
            <w:vAlign w:val="center"/>
          </w:tcPr>
          <w:p>
            <w:pPr>
              <w:snapToGrid w:val="0"/>
              <w:jc w:val="center"/>
              <w:textAlignment w:val="center"/>
              <w:rPr>
                <w:rFonts w:hint="eastAsia" w:ascii="仿宋" w:hAnsi="仿宋" w:eastAsia="仿宋" w:cs="仿宋"/>
                <w:b/>
                <w:bCs/>
                <w:color w:val="000000"/>
                <w:kern w:val="0"/>
                <w:sz w:val="18"/>
                <w:szCs w:val="18"/>
                <w:lang w:bidi="ar"/>
              </w:rPr>
            </w:pPr>
          </w:p>
        </w:tc>
      </w:tr>
      <w:tr>
        <w:tblPrEx>
          <w:tblCellMar>
            <w:top w:w="0" w:type="dxa"/>
            <w:left w:w="0" w:type="dxa"/>
            <w:bottom w:w="0" w:type="dxa"/>
            <w:right w:w="0" w:type="dxa"/>
          </w:tblCellMar>
        </w:tblPrEx>
        <w:trPr>
          <w:trHeight w:val="283" w:hRule="exact"/>
          <w:jc w:val="center"/>
        </w:trPr>
        <w:tc>
          <w:tcPr>
            <w:tcW w:w="438" w:type="dxa"/>
            <w:vMerge w:val="restart"/>
            <w:tcBorders>
              <w:top w:val="nil"/>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bidi="ar"/>
              </w:rPr>
              <w:t>选</w:t>
            </w:r>
          </w:p>
          <w:p>
            <w:pPr>
              <w:snapToGrid w:val="0"/>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bidi="ar"/>
              </w:rPr>
              <w:t>修</w:t>
            </w:r>
          </w:p>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课</w:t>
            </w:r>
          </w:p>
        </w:tc>
        <w:tc>
          <w:tcPr>
            <w:tcW w:w="433" w:type="dxa"/>
            <w:vMerge w:val="restart"/>
            <w:tcBorders>
              <w:top w:val="nil"/>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bidi="ar"/>
              </w:rPr>
              <w:t>职</w:t>
            </w:r>
          </w:p>
          <w:p>
            <w:pPr>
              <w:snapToGrid w:val="0"/>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bidi="ar"/>
              </w:rPr>
              <w:t>业</w:t>
            </w:r>
          </w:p>
          <w:p>
            <w:pPr>
              <w:snapToGrid w:val="0"/>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bidi="ar"/>
              </w:rPr>
              <w:t>拓</w:t>
            </w:r>
          </w:p>
          <w:p>
            <w:pPr>
              <w:snapToGrid w:val="0"/>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bidi="ar"/>
              </w:rPr>
              <w:t>展</w:t>
            </w:r>
          </w:p>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课</w:t>
            </w:r>
          </w:p>
        </w:tc>
        <w:tc>
          <w:tcPr>
            <w:tcW w:w="870" w:type="dxa"/>
            <w:vMerge w:val="restart"/>
            <w:tcBorders>
              <w:top w:val="single" w:color="000000" w:sz="8" w:space="0"/>
              <w:left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bidi="ar"/>
              </w:rPr>
              <w:t>公共</w:t>
            </w:r>
          </w:p>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eastAsia="zh-CN" w:bidi="ar"/>
              </w:rPr>
              <w:t>任选</w:t>
            </w:r>
            <w:r>
              <w:rPr>
                <w:rFonts w:hint="eastAsia" w:ascii="仿宋" w:hAnsi="仿宋" w:eastAsia="仿宋" w:cs="仿宋"/>
                <w:color w:val="000000"/>
                <w:kern w:val="0"/>
                <w:sz w:val="18"/>
                <w:szCs w:val="18"/>
                <w:lang w:bidi="ar"/>
              </w:rPr>
              <w:t>课</w:t>
            </w:r>
          </w:p>
        </w:tc>
        <w:tc>
          <w:tcPr>
            <w:tcW w:w="433"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default" w:ascii="仿宋" w:hAnsi="仿宋" w:eastAsia="仿宋" w:cs="仿宋"/>
                <w:b/>
                <w:bCs/>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36</w:t>
            </w:r>
          </w:p>
        </w:tc>
        <w:tc>
          <w:tcPr>
            <w:tcW w:w="9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highlight w:val="none"/>
                <w:lang w:val="en-US" w:eastAsia="zh-CN" w:bidi="ar"/>
              </w:rPr>
              <w:t>0000112121</w:t>
            </w:r>
          </w:p>
        </w:tc>
        <w:tc>
          <w:tcPr>
            <w:tcW w:w="2367"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highlight w:val="none"/>
                <w:lang w:val="en-US" w:eastAsia="zh-CN" w:bidi="ar"/>
              </w:rPr>
              <w:t>摄影与艺术</w:t>
            </w:r>
          </w:p>
        </w:tc>
        <w:tc>
          <w:tcPr>
            <w:tcW w:w="37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highlight w:val="none"/>
                <w:lang w:val="en-US" w:eastAsia="zh-CN" w:bidi="ar"/>
              </w:rPr>
              <w:t>2</w:t>
            </w:r>
          </w:p>
        </w:tc>
        <w:tc>
          <w:tcPr>
            <w:tcW w:w="43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hd w:val="clear" w:color="auto" w:fill="auto"/>
              <w:snapToGrid w:val="0"/>
              <w:spacing w:line="240" w:lineRule="auto"/>
              <w:jc w:val="center"/>
              <w:textAlignment w:val="center"/>
              <w:rPr>
                <w:rFonts w:hint="default" w:ascii="仿宋" w:hAnsi="仿宋" w:eastAsia="仿宋" w:cs="仿宋"/>
                <w:color w:val="000000"/>
                <w:kern w:val="0"/>
                <w:sz w:val="18"/>
                <w:szCs w:val="18"/>
                <w:lang w:val="en-US" w:bidi="ar"/>
              </w:rPr>
            </w:pPr>
            <w:r>
              <w:rPr>
                <w:rFonts w:hint="eastAsia" w:ascii="仿宋" w:hAnsi="仿宋" w:eastAsia="仿宋" w:cs="仿宋"/>
                <w:color w:val="000000"/>
                <w:sz w:val="18"/>
                <w:szCs w:val="18"/>
                <w:highlight w:val="none"/>
                <w:lang w:val="en-US" w:eastAsia="zh-CN" w:bidi="ar"/>
              </w:rPr>
              <w:t>32</w:t>
            </w:r>
          </w:p>
        </w:tc>
        <w:tc>
          <w:tcPr>
            <w:tcW w:w="46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hd w:val="clear" w:color="auto" w:fill="auto"/>
              <w:snapToGrid w:val="0"/>
              <w:spacing w:line="240" w:lineRule="auto"/>
              <w:jc w:val="center"/>
              <w:textAlignment w:val="center"/>
              <w:rPr>
                <w:rFonts w:hint="default" w:ascii="仿宋" w:hAnsi="仿宋" w:eastAsia="仿宋" w:cs="仿宋"/>
                <w:color w:val="000000"/>
                <w:kern w:val="0"/>
                <w:sz w:val="18"/>
                <w:szCs w:val="18"/>
                <w:lang w:val="en-US" w:bidi="ar"/>
              </w:rPr>
            </w:pPr>
            <w:r>
              <w:rPr>
                <w:rFonts w:hint="eastAsia" w:ascii="仿宋" w:hAnsi="仿宋" w:eastAsia="仿宋" w:cs="仿宋"/>
                <w:color w:val="000000"/>
                <w:sz w:val="18"/>
                <w:szCs w:val="18"/>
                <w:highlight w:val="none"/>
                <w:lang w:val="en-US" w:eastAsia="zh-CN" w:bidi="ar"/>
              </w:rPr>
              <w:t>20</w:t>
            </w:r>
          </w:p>
        </w:tc>
        <w:tc>
          <w:tcPr>
            <w:tcW w:w="49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highlight w:val="none"/>
                <w:lang w:val="en-US" w:eastAsia="zh-CN" w:bidi="ar"/>
              </w:rPr>
              <w:t>12</w:t>
            </w:r>
          </w:p>
        </w:tc>
        <w:tc>
          <w:tcPr>
            <w:tcW w:w="435" w:type="dxa"/>
            <w:gridSpan w:val="3"/>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p>
        </w:tc>
        <w:tc>
          <w:tcPr>
            <w:tcW w:w="445" w:type="dxa"/>
            <w:gridSpan w:val="3"/>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val="en-US" w:eastAsia="zh-CN" w:bidi="ar"/>
              </w:rPr>
            </w:pPr>
          </w:p>
        </w:tc>
        <w:tc>
          <w:tcPr>
            <w:tcW w:w="418" w:type="dxa"/>
            <w:gridSpan w:val="2"/>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w:t>
            </w:r>
          </w:p>
        </w:tc>
        <w:tc>
          <w:tcPr>
            <w:tcW w:w="40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p>
        </w:tc>
        <w:tc>
          <w:tcPr>
            <w:tcW w:w="418"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c>
          <w:tcPr>
            <w:tcW w:w="419"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val="en-US" w:eastAsia="zh-CN" w:bidi="ar"/>
              </w:rPr>
            </w:pPr>
          </w:p>
        </w:tc>
        <w:tc>
          <w:tcPr>
            <w:tcW w:w="692"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c>
          <w:tcPr>
            <w:tcW w:w="721" w:type="dxa"/>
            <w:tcBorders>
              <w:top w:val="single" w:color="000000" w:sz="4" w:space="0"/>
              <w:left w:val="single" w:color="000000" w:sz="4" w:space="0"/>
              <w:bottom w:val="single" w:color="000000" w:sz="4" w:space="0"/>
              <w:right w:val="single" w:color="000000" w:sz="8" w:space="0"/>
            </w:tcBorders>
            <w:shd w:val="clear" w:color="auto" w:fill="FFFFFF"/>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bidi="ar"/>
              </w:rPr>
              <w:t>√</w:t>
            </w:r>
          </w:p>
        </w:tc>
      </w:tr>
      <w:tr>
        <w:tblPrEx>
          <w:tblCellMar>
            <w:top w:w="0" w:type="dxa"/>
            <w:left w:w="0" w:type="dxa"/>
            <w:bottom w:w="0" w:type="dxa"/>
            <w:right w:w="0" w:type="dxa"/>
          </w:tblCellMar>
        </w:tblPrEx>
        <w:trPr>
          <w:trHeight w:val="283" w:hRule="exact"/>
          <w:jc w:val="center"/>
        </w:trPr>
        <w:tc>
          <w:tcPr>
            <w:tcW w:w="438" w:type="dxa"/>
            <w:vMerge w:val="continue"/>
            <w:tcBorders>
              <w:top w:val="nil"/>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vMerge w:val="continue"/>
            <w:tcBorders>
              <w:top w:val="nil"/>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87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tcBorders>
              <w:top w:val="nil"/>
              <w:left w:val="nil"/>
              <w:bottom w:val="single" w:color="000000" w:sz="4" w:space="0"/>
              <w:right w:val="single" w:color="000000" w:sz="4" w:space="0"/>
            </w:tcBorders>
            <w:shd w:val="clear" w:color="auto" w:fill="FFFFFF"/>
            <w:tcMar>
              <w:top w:w="12" w:type="dxa"/>
              <w:left w:w="12" w:type="dxa"/>
              <w:right w:w="12" w:type="dxa"/>
            </w:tcMar>
            <w:vAlign w:val="center"/>
          </w:tcPr>
          <w:p>
            <w:pPr>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sz w:val="18"/>
                <w:szCs w:val="18"/>
                <w:lang w:val="en-US" w:eastAsia="zh-CN"/>
              </w:rPr>
              <w:t>37</w:t>
            </w:r>
          </w:p>
        </w:tc>
        <w:tc>
          <w:tcPr>
            <w:tcW w:w="96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highlight w:val="none"/>
                <w:lang w:val="en-US" w:eastAsia="zh-CN" w:bidi="ar"/>
              </w:rPr>
              <w:t>0000112131</w:t>
            </w:r>
          </w:p>
        </w:tc>
        <w:tc>
          <w:tcPr>
            <w:tcW w:w="2367"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highlight w:val="none"/>
                <w:lang w:val="en-US" w:eastAsia="zh-CN" w:bidi="ar"/>
              </w:rPr>
              <w:t>中外艺术史</w:t>
            </w:r>
          </w:p>
        </w:tc>
        <w:tc>
          <w:tcPr>
            <w:tcW w:w="37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highlight w:val="none"/>
                <w:lang w:val="en-US" w:eastAsia="zh-CN" w:bidi="ar"/>
              </w:rPr>
              <w:t>2</w:t>
            </w:r>
          </w:p>
        </w:tc>
        <w:tc>
          <w:tcPr>
            <w:tcW w:w="43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hd w:val="clear" w:color="auto" w:fill="auto"/>
              <w:snapToGrid w:val="0"/>
              <w:spacing w:line="240" w:lineRule="auto"/>
              <w:jc w:val="center"/>
              <w:textAlignment w:val="center"/>
              <w:rPr>
                <w:rFonts w:hint="default" w:ascii="仿宋" w:hAnsi="仿宋" w:eastAsia="仿宋" w:cs="仿宋"/>
                <w:color w:val="000000"/>
                <w:kern w:val="0"/>
                <w:sz w:val="18"/>
                <w:szCs w:val="18"/>
                <w:lang w:val="en-US" w:bidi="ar"/>
              </w:rPr>
            </w:pPr>
            <w:r>
              <w:rPr>
                <w:rFonts w:hint="eastAsia" w:ascii="仿宋" w:hAnsi="仿宋" w:eastAsia="仿宋" w:cs="仿宋"/>
                <w:color w:val="000000"/>
                <w:sz w:val="18"/>
                <w:szCs w:val="18"/>
                <w:highlight w:val="none"/>
                <w:lang w:val="en-US" w:eastAsia="zh-CN" w:bidi="ar"/>
              </w:rPr>
              <w:t>32</w:t>
            </w:r>
          </w:p>
        </w:tc>
        <w:tc>
          <w:tcPr>
            <w:tcW w:w="46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hd w:val="clear" w:color="auto" w:fill="auto"/>
              <w:snapToGrid w:val="0"/>
              <w:spacing w:line="240" w:lineRule="auto"/>
              <w:jc w:val="center"/>
              <w:textAlignment w:val="center"/>
              <w:rPr>
                <w:rFonts w:hint="default" w:ascii="仿宋" w:hAnsi="仿宋" w:eastAsia="仿宋" w:cs="仿宋"/>
                <w:color w:val="000000"/>
                <w:kern w:val="0"/>
                <w:sz w:val="18"/>
                <w:szCs w:val="18"/>
                <w:lang w:val="en-US" w:bidi="ar"/>
              </w:rPr>
            </w:pPr>
            <w:r>
              <w:rPr>
                <w:rFonts w:hint="eastAsia" w:ascii="仿宋" w:hAnsi="仿宋" w:eastAsia="仿宋" w:cs="仿宋"/>
                <w:color w:val="000000"/>
                <w:sz w:val="18"/>
                <w:szCs w:val="18"/>
                <w:highlight w:val="none"/>
                <w:lang w:val="en-US" w:eastAsia="zh-CN" w:bidi="ar"/>
              </w:rPr>
              <w:t>28</w:t>
            </w:r>
          </w:p>
        </w:tc>
        <w:tc>
          <w:tcPr>
            <w:tcW w:w="49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hd w:val="clear" w:color="auto" w:fill="auto"/>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highlight w:val="none"/>
                <w:lang w:val="en-US" w:eastAsia="zh-CN" w:bidi="ar"/>
              </w:rPr>
              <w:t>4</w:t>
            </w:r>
          </w:p>
        </w:tc>
        <w:tc>
          <w:tcPr>
            <w:tcW w:w="435" w:type="dxa"/>
            <w:gridSpan w:val="3"/>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p>
        </w:tc>
        <w:tc>
          <w:tcPr>
            <w:tcW w:w="445" w:type="dxa"/>
            <w:gridSpan w:val="3"/>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p>
        </w:tc>
        <w:tc>
          <w:tcPr>
            <w:tcW w:w="418" w:type="dxa"/>
            <w:gridSpan w:val="2"/>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val="en-US" w:eastAsia="zh-CN" w:bidi="ar"/>
              </w:rPr>
            </w:pPr>
          </w:p>
        </w:tc>
        <w:tc>
          <w:tcPr>
            <w:tcW w:w="40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 xml:space="preserve">2 </w:t>
            </w:r>
          </w:p>
        </w:tc>
        <w:tc>
          <w:tcPr>
            <w:tcW w:w="418"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c>
          <w:tcPr>
            <w:tcW w:w="419"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val="en-US" w:eastAsia="zh-CN" w:bidi="ar"/>
              </w:rPr>
            </w:pPr>
          </w:p>
        </w:tc>
        <w:tc>
          <w:tcPr>
            <w:tcW w:w="692"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c>
          <w:tcPr>
            <w:tcW w:w="721" w:type="dxa"/>
            <w:tcBorders>
              <w:top w:val="single" w:color="000000" w:sz="4" w:space="0"/>
              <w:left w:val="single" w:color="000000" w:sz="4" w:space="0"/>
              <w:bottom w:val="single" w:color="000000" w:sz="4" w:space="0"/>
              <w:right w:val="single" w:color="000000" w:sz="8" w:space="0"/>
            </w:tcBorders>
            <w:shd w:val="clear" w:color="auto" w:fill="FFFFFF"/>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bidi="ar"/>
              </w:rPr>
              <w:t>√</w:t>
            </w:r>
          </w:p>
        </w:tc>
      </w:tr>
      <w:tr>
        <w:tblPrEx>
          <w:tblCellMar>
            <w:top w:w="0" w:type="dxa"/>
            <w:left w:w="0" w:type="dxa"/>
            <w:bottom w:w="0" w:type="dxa"/>
            <w:right w:w="0" w:type="dxa"/>
          </w:tblCellMar>
        </w:tblPrEx>
        <w:trPr>
          <w:trHeight w:val="283" w:hRule="exact"/>
          <w:jc w:val="center"/>
        </w:trPr>
        <w:tc>
          <w:tcPr>
            <w:tcW w:w="438" w:type="dxa"/>
            <w:vMerge w:val="continue"/>
            <w:tcBorders>
              <w:top w:val="nil"/>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vMerge w:val="continue"/>
            <w:tcBorders>
              <w:top w:val="nil"/>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870" w:type="dxa"/>
            <w:vMerge w:val="restart"/>
            <w:tcBorders>
              <w:left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sz w:val="18"/>
                <w:szCs w:val="18"/>
                <w:lang w:bidi="ar"/>
              </w:rPr>
            </w:pPr>
            <w:r>
              <w:rPr>
                <w:rFonts w:hint="eastAsia" w:ascii="仿宋" w:hAnsi="仿宋" w:eastAsia="仿宋" w:cs="仿宋"/>
                <w:color w:val="000000"/>
                <w:sz w:val="18"/>
                <w:szCs w:val="18"/>
                <w:lang w:bidi="ar"/>
              </w:rPr>
              <w:t>专业</w:t>
            </w:r>
          </w:p>
          <w:p>
            <w:pPr>
              <w:snapToGrid w:val="0"/>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sz w:val="18"/>
                <w:szCs w:val="18"/>
                <w:lang w:bidi="ar"/>
              </w:rPr>
              <w:t>拓展课</w:t>
            </w:r>
          </w:p>
        </w:tc>
        <w:tc>
          <w:tcPr>
            <w:tcW w:w="43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38</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sz w:val="18"/>
                <w:szCs w:val="18"/>
                <w:highlight w:val="none"/>
                <w:lang w:bidi="ar"/>
              </w:rPr>
              <w:t>0202122171</w:t>
            </w:r>
          </w:p>
        </w:tc>
        <w:tc>
          <w:tcPr>
            <w:tcW w:w="23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sz w:val="18"/>
                <w:szCs w:val="18"/>
                <w:highlight w:val="none"/>
                <w:lang w:val="en-US" w:eastAsia="zh-CN" w:bidi="ar"/>
              </w:rPr>
              <w:t>工程力学基础</w:t>
            </w:r>
          </w:p>
        </w:tc>
        <w:tc>
          <w:tcPr>
            <w:tcW w:w="37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sz w:val="18"/>
                <w:szCs w:val="18"/>
                <w:highlight w:val="none"/>
                <w:lang w:val="en-US" w:eastAsia="zh-CN"/>
              </w:rPr>
              <w:t>2</w:t>
            </w:r>
          </w:p>
        </w:tc>
        <w:tc>
          <w:tcPr>
            <w:tcW w:w="43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sz w:val="18"/>
                <w:szCs w:val="18"/>
                <w:highlight w:val="none"/>
                <w:lang w:val="en-US" w:eastAsia="zh-CN"/>
              </w:rPr>
              <w:t>32</w:t>
            </w:r>
          </w:p>
        </w:tc>
        <w:tc>
          <w:tcPr>
            <w:tcW w:w="46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sz w:val="18"/>
                <w:szCs w:val="18"/>
                <w:highlight w:val="none"/>
                <w:lang w:val="en-US" w:eastAsia="zh-CN"/>
              </w:rPr>
              <w:t>24</w:t>
            </w:r>
          </w:p>
        </w:tc>
        <w:tc>
          <w:tcPr>
            <w:tcW w:w="49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sz w:val="18"/>
                <w:szCs w:val="18"/>
                <w:highlight w:val="none"/>
                <w:lang w:val="en-US" w:eastAsia="zh-CN"/>
              </w:rPr>
              <w:t>8</w:t>
            </w:r>
          </w:p>
        </w:tc>
        <w:tc>
          <w:tcPr>
            <w:tcW w:w="435" w:type="dxa"/>
            <w:gridSpan w:val="3"/>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highlight w:val="none"/>
                <w:lang w:val="en-US" w:eastAsia="zh-CN" w:bidi="ar"/>
              </w:rPr>
            </w:pPr>
          </w:p>
        </w:tc>
        <w:tc>
          <w:tcPr>
            <w:tcW w:w="445" w:type="dxa"/>
            <w:gridSpan w:val="3"/>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highlight w:val="none"/>
                <w:lang w:val="en-US" w:eastAsia="zh-CN" w:bidi="ar"/>
              </w:rPr>
            </w:pPr>
          </w:p>
        </w:tc>
        <w:tc>
          <w:tcPr>
            <w:tcW w:w="418" w:type="dxa"/>
            <w:gridSpan w:val="2"/>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sz w:val="18"/>
                <w:szCs w:val="18"/>
                <w:highlight w:val="none"/>
                <w:lang w:val="en-US" w:eastAsia="zh-CN"/>
              </w:rPr>
              <w:t>2</w:t>
            </w:r>
          </w:p>
        </w:tc>
        <w:tc>
          <w:tcPr>
            <w:tcW w:w="40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highlight w:val="none"/>
                <w:lang w:val="en-US" w:eastAsia="zh-CN" w:bidi="ar"/>
              </w:rPr>
            </w:pPr>
          </w:p>
        </w:tc>
        <w:tc>
          <w:tcPr>
            <w:tcW w:w="418"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rPr>
                <w:rFonts w:hint="eastAsia" w:ascii="仿宋" w:hAnsi="仿宋" w:eastAsia="仿宋" w:cs="仿宋"/>
                <w:color w:val="000000"/>
                <w:kern w:val="0"/>
                <w:sz w:val="18"/>
                <w:szCs w:val="18"/>
                <w:lang w:val="en-US" w:eastAsia="zh-CN" w:bidi="ar"/>
              </w:rPr>
            </w:pPr>
          </w:p>
        </w:tc>
        <w:tc>
          <w:tcPr>
            <w:tcW w:w="419"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val="en-US" w:eastAsia="zh-CN" w:bidi="ar"/>
              </w:rPr>
            </w:pPr>
          </w:p>
        </w:tc>
        <w:tc>
          <w:tcPr>
            <w:tcW w:w="692"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val="en-US" w:eastAsia="zh-CN" w:bidi="ar"/>
              </w:rPr>
            </w:pPr>
          </w:p>
        </w:tc>
        <w:tc>
          <w:tcPr>
            <w:tcW w:w="721"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sz w:val="18"/>
                <w:szCs w:val="18"/>
                <w:lang w:bidi="ar"/>
              </w:rPr>
              <w:t>√</w:t>
            </w:r>
          </w:p>
        </w:tc>
      </w:tr>
      <w:tr>
        <w:tblPrEx>
          <w:tblCellMar>
            <w:top w:w="0" w:type="dxa"/>
            <w:left w:w="0" w:type="dxa"/>
            <w:bottom w:w="0" w:type="dxa"/>
            <w:right w:w="0" w:type="dxa"/>
          </w:tblCellMar>
        </w:tblPrEx>
        <w:trPr>
          <w:trHeight w:val="283" w:hRule="exact"/>
          <w:jc w:val="center"/>
        </w:trPr>
        <w:tc>
          <w:tcPr>
            <w:tcW w:w="438" w:type="dxa"/>
            <w:vMerge w:val="continue"/>
            <w:tcBorders>
              <w:top w:val="nil"/>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vMerge w:val="continue"/>
            <w:tcBorders>
              <w:top w:val="nil"/>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87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eastAsia="zh-CN" w:bidi="ar"/>
              </w:rPr>
            </w:pPr>
          </w:p>
        </w:tc>
        <w:tc>
          <w:tcPr>
            <w:tcW w:w="43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仿宋" w:hAnsi="仿宋" w:eastAsia="仿宋" w:cs="仿宋"/>
                <w:color w:val="000000"/>
                <w:sz w:val="18"/>
                <w:szCs w:val="18"/>
                <w:lang w:val="en-US" w:eastAsia="zh-CN"/>
              </w:rPr>
            </w:pPr>
            <w:r>
              <w:rPr>
                <w:rFonts w:hint="eastAsia" w:ascii="仿宋" w:hAnsi="仿宋" w:eastAsia="仿宋" w:cs="仿宋"/>
                <w:color w:val="000000"/>
                <w:sz w:val="18"/>
                <w:szCs w:val="18"/>
                <w:lang w:val="en-US" w:eastAsia="zh-CN"/>
              </w:rPr>
              <w:t>39</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sz w:val="18"/>
                <w:szCs w:val="18"/>
                <w:highlight w:val="none"/>
                <w:lang w:bidi="ar"/>
              </w:rPr>
              <w:t>0202122191</w:t>
            </w:r>
          </w:p>
        </w:tc>
        <w:tc>
          <w:tcPr>
            <w:tcW w:w="23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sz w:val="18"/>
                <w:szCs w:val="18"/>
                <w:highlight w:val="none"/>
                <w:lang w:val="en-US" w:eastAsia="zh-CN" w:bidi="ar"/>
              </w:rPr>
              <w:t>液压与气动技术</w:t>
            </w:r>
          </w:p>
        </w:tc>
        <w:tc>
          <w:tcPr>
            <w:tcW w:w="37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sz w:val="18"/>
                <w:szCs w:val="18"/>
                <w:highlight w:val="none"/>
                <w:lang w:val="en-US" w:eastAsia="zh-CN"/>
              </w:rPr>
              <w:t>4</w:t>
            </w:r>
          </w:p>
        </w:tc>
        <w:tc>
          <w:tcPr>
            <w:tcW w:w="43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sz w:val="18"/>
                <w:szCs w:val="18"/>
                <w:highlight w:val="none"/>
                <w:lang w:val="en-US" w:eastAsia="zh-CN"/>
              </w:rPr>
              <w:t>64</w:t>
            </w:r>
          </w:p>
        </w:tc>
        <w:tc>
          <w:tcPr>
            <w:tcW w:w="46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sz w:val="18"/>
                <w:szCs w:val="18"/>
                <w:highlight w:val="none"/>
                <w:lang w:val="en-US" w:eastAsia="zh-CN"/>
              </w:rPr>
              <w:t>50</w:t>
            </w:r>
          </w:p>
        </w:tc>
        <w:tc>
          <w:tcPr>
            <w:tcW w:w="49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sz w:val="18"/>
                <w:szCs w:val="18"/>
                <w:highlight w:val="none"/>
                <w:lang w:val="en-US" w:eastAsia="zh-CN"/>
              </w:rPr>
              <w:t>14</w:t>
            </w:r>
          </w:p>
        </w:tc>
        <w:tc>
          <w:tcPr>
            <w:tcW w:w="435" w:type="dxa"/>
            <w:gridSpan w:val="3"/>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highlight w:val="none"/>
                <w:lang w:val="en-US" w:eastAsia="zh-CN" w:bidi="ar"/>
              </w:rPr>
            </w:pPr>
          </w:p>
        </w:tc>
        <w:tc>
          <w:tcPr>
            <w:tcW w:w="445" w:type="dxa"/>
            <w:gridSpan w:val="3"/>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highlight w:val="none"/>
                <w:lang w:val="en-US" w:eastAsia="zh-CN" w:bidi="ar"/>
              </w:rPr>
            </w:pPr>
          </w:p>
        </w:tc>
        <w:tc>
          <w:tcPr>
            <w:tcW w:w="418" w:type="dxa"/>
            <w:gridSpan w:val="2"/>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highlight w:val="none"/>
                <w:lang w:val="en-US" w:eastAsia="zh-CN" w:bidi="ar"/>
              </w:rPr>
            </w:pPr>
          </w:p>
        </w:tc>
        <w:tc>
          <w:tcPr>
            <w:tcW w:w="40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highlight w:val="none"/>
                <w:lang w:val="en-US" w:eastAsia="zh-CN" w:bidi="ar"/>
              </w:rPr>
            </w:pPr>
            <w:r>
              <w:rPr>
                <w:rFonts w:hint="eastAsia" w:ascii="仿宋" w:hAnsi="仿宋" w:eastAsia="仿宋" w:cs="仿宋"/>
                <w:color w:val="000000"/>
                <w:sz w:val="18"/>
                <w:szCs w:val="18"/>
                <w:highlight w:val="none"/>
                <w:lang w:val="en-US" w:eastAsia="zh-CN"/>
              </w:rPr>
              <w:t>4</w:t>
            </w:r>
          </w:p>
        </w:tc>
        <w:tc>
          <w:tcPr>
            <w:tcW w:w="418"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c>
          <w:tcPr>
            <w:tcW w:w="419"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c>
          <w:tcPr>
            <w:tcW w:w="692"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sz w:val="18"/>
                <w:szCs w:val="18"/>
                <w:lang w:bidi="ar"/>
              </w:rPr>
            </w:pPr>
          </w:p>
        </w:tc>
        <w:tc>
          <w:tcPr>
            <w:tcW w:w="721"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bidi="ar"/>
              </w:rPr>
              <w:t>√</w:t>
            </w:r>
          </w:p>
        </w:tc>
      </w:tr>
      <w:tr>
        <w:tblPrEx>
          <w:tblCellMar>
            <w:top w:w="0" w:type="dxa"/>
            <w:left w:w="0" w:type="dxa"/>
            <w:bottom w:w="0" w:type="dxa"/>
            <w:right w:w="0" w:type="dxa"/>
          </w:tblCellMar>
        </w:tblPrEx>
        <w:trPr>
          <w:trHeight w:val="283" w:hRule="exact"/>
          <w:jc w:val="center"/>
        </w:trPr>
        <w:tc>
          <w:tcPr>
            <w:tcW w:w="438" w:type="dxa"/>
            <w:vMerge w:val="continue"/>
            <w:tcBorders>
              <w:top w:val="nil"/>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vMerge w:val="continue"/>
            <w:tcBorders>
              <w:top w:val="nil"/>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87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eastAsia="zh-CN" w:bidi="ar"/>
              </w:rPr>
            </w:pPr>
          </w:p>
        </w:tc>
        <w:tc>
          <w:tcPr>
            <w:tcW w:w="43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default" w:ascii="仿宋" w:hAnsi="仿宋" w:eastAsia="仿宋" w:cs="仿宋"/>
                <w:color w:val="000000"/>
                <w:sz w:val="18"/>
                <w:szCs w:val="18"/>
                <w:lang w:val="en-US" w:eastAsia="zh-CN" w:bidi="ar-SA"/>
              </w:rPr>
            </w:pPr>
            <w:r>
              <w:rPr>
                <w:rFonts w:hint="eastAsia" w:ascii="仿宋" w:hAnsi="仿宋" w:eastAsia="仿宋" w:cs="仿宋"/>
                <w:color w:val="000000"/>
                <w:sz w:val="18"/>
                <w:szCs w:val="18"/>
                <w:lang w:val="en-US" w:eastAsia="zh-CN"/>
              </w:rPr>
              <w:t>40</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sz w:val="18"/>
                <w:szCs w:val="18"/>
                <w:lang w:val="en-US" w:eastAsia="zh-CN" w:bidi="ar"/>
              </w:rPr>
              <w:t>0202122251</w:t>
            </w:r>
          </w:p>
        </w:tc>
        <w:tc>
          <w:tcPr>
            <w:tcW w:w="23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sz w:val="18"/>
                <w:szCs w:val="18"/>
                <w:lang w:val="en-US" w:eastAsia="zh-CN" w:bidi="ar"/>
              </w:rPr>
              <w:t>传感器与检测技术</w:t>
            </w:r>
          </w:p>
        </w:tc>
        <w:tc>
          <w:tcPr>
            <w:tcW w:w="37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sz w:val="18"/>
                <w:szCs w:val="18"/>
                <w:lang w:val="en-US" w:eastAsia="zh-CN"/>
              </w:rPr>
              <w:t>4</w:t>
            </w:r>
          </w:p>
        </w:tc>
        <w:tc>
          <w:tcPr>
            <w:tcW w:w="43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sz w:val="18"/>
                <w:szCs w:val="18"/>
                <w:lang w:val="en-US" w:eastAsia="zh-CN"/>
              </w:rPr>
              <w:t>64</w:t>
            </w:r>
          </w:p>
        </w:tc>
        <w:tc>
          <w:tcPr>
            <w:tcW w:w="46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sz w:val="18"/>
                <w:szCs w:val="18"/>
                <w:lang w:val="en-US" w:eastAsia="zh-CN"/>
              </w:rPr>
              <w:t>50</w:t>
            </w:r>
          </w:p>
        </w:tc>
        <w:tc>
          <w:tcPr>
            <w:tcW w:w="49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sz w:val="18"/>
                <w:szCs w:val="18"/>
                <w:lang w:val="en-US" w:eastAsia="zh-CN"/>
              </w:rPr>
              <w:t>14</w:t>
            </w:r>
          </w:p>
        </w:tc>
        <w:tc>
          <w:tcPr>
            <w:tcW w:w="435" w:type="dxa"/>
            <w:gridSpan w:val="3"/>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val="en-US" w:eastAsia="zh-CN" w:bidi="ar"/>
              </w:rPr>
            </w:pPr>
          </w:p>
        </w:tc>
        <w:tc>
          <w:tcPr>
            <w:tcW w:w="445" w:type="dxa"/>
            <w:gridSpan w:val="3"/>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val="en-US" w:eastAsia="zh-CN" w:bidi="ar"/>
              </w:rPr>
            </w:pPr>
          </w:p>
        </w:tc>
        <w:tc>
          <w:tcPr>
            <w:tcW w:w="418" w:type="dxa"/>
            <w:gridSpan w:val="2"/>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val="en-US" w:eastAsia="zh-CN" w:bidi="ar"/>
              </w:rPr>
            </w:pPr>
          </w:p>
        </w:tc>
        <w:tc>
          <w:tcPr>
            <w:tcW w:w="40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sz w:val="18"/>
                <w:szCs w:val="18"/>
                <w:lang w:val="en-US" w:eastAsia="zh-CN"/>
              </w:rPr>
              <w:t>4</w:t>
            </w:r>
          </w:p>
        </w:tc>
        <w:tc>
          <w:tcPr>
            <w:tcW w:w="418"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c>
          <w:tcPr>
            <w:tcW w:w="419"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bidi="ar"/>
              </w:rPr>
            </w:pPr>
          </w:p>
        </w:tc>
        <w:tc>
          <w:tcPr>
            <w:tcW w:w="692"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sz w:val="18"/>
                <w:szCs w:val="18"/>
                <w:lang w:bidi="ar"/>
              </w:rPr>
            </w:pPr>
          </w:p>
        </w:tc>
        <w:tc>
          <w:tcPr>
            <w:tcW w:w="721"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sz w:val="18"/>
                <w:szCs w:val="18"/>
                <w:lang w:bidi="ar"/>
              </w:rPr>
              <w:t>√</w:t>
            </w:r>
          </w:p>
        </w:tc>
      </w:tr>
      <w:tr>
        <w:tblPrEx>
          <w:tblCellMar>
            <w:top w:w="0" w:type="dxa"/>
            <w:left w:w="0" w:type="dxa"/>
            <w:bottom w:w="0" w:type="dxa"/>
            <w:right w:w="0" w:type="dxa"/>
          </w:tblCellMar>
        </w:tblPrEx>
        <w:trPr>
          <w:trHeight w:val="283" w:hRule="exact"/>
          <w:jc w:val="center"/>
        </w:trPr>
        <w:tc>
          <w:tcPr>
            <w:tcW w:w="438" w:type="dxa"/>
            <w:vMerge w:val="continue"/>
            <w:tcBorders>
              <w:top w:val="nil"/>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vMerge w:val="continue"/>
            <w:tcBorders>
              <w:top w:val="nil"/>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87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eastAsia="zh-CN" w:bidi="ar"/>
              </w:rPr>
            </w:pPr>
          </w:p>
        </w:tc>
        <w:tc>
          <w:tcPr>
            <w:tcW w:w="433" w:type="dxa"/>
            <w:tcBorders>
              <w:top w:val="nil"/>
              <w:left w:val="nil"/>
              <w:bottom w:val="single" w:color="000000" w:sz="4" w:space="0"/>
              <w:right w:val="single" w:color="000000" w:sz="4" w:space="0"/>
            </w:tcBorders>
            <w:shd w:val="clear" w:color="auto" w:fill="auto"/>
            <w:tcMar>
              <w:top w:w="12" w:type="dxa"/>
              <w:left w:w="12" w:type="dxa"/>
              <w:right w:w="12" w:type="dxa"/>
            </w:tcMar>
            <w:vAlign w:val="center"/>
          </w:tcPr>
          <w:p>
            <w:pPr>
              <w:jc w:val="center"/>
              <w:textAlignment w:val="center"/>
              <w:rPr>
                <w:rFonts w:hint="eastAsia" w:ascii="仿宋" w:hAnsi="仿宋" w:eastAsia="仿宋" w:cs="仿宋"/>
                <w:color w:val="000000"/>
                <w:sz w:val="18"/>
                <w:szCs w:val="18"/>
                <w:lang w:val="en-US" w:eastAsia="zh-CN" w:bidi="ar-SA"/>
              </w:rPr>
            </w:pPr>
            <w:r>
              <w:rPr>
                <w:rFonts w:hint="eastAsia" w:ascii="仿宋" w:hAnsi="仿宋" w:eastAsia="仿宋" w:cs="仿宋"/>
                <w:color w:val="000000"/>
                <w:kern w:val="0"/>
                <w:sz w:val="18"/>
                <w:szCs w:val="18"/>
                <w:lang w:val="en-US" w:eastAsia="zh-CN" w:bidi="ar"/>
              </w:rPr>
              <w:t>41</w:t>
            </w:r>
          </w:p>
        </w:tc>
        <w:tc>
          <w:tcPr>
            <w:tcW w:w="9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0202122261</w:t>
            </w:r>
          </w:p>
        </w:tc>
        <w:tc>
          <w:tcPr>
            <w:tcW w:w="2367"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机械设计技术</w:t>
            </w:r>
          </w:p>
        </w:tc>
        <w:tc>
          <w:tcPr>
            <w:tcW w:w="37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4</w:t>
            </w:r>
          </w:p>
        </w:tc>
        <w:tc>
          <w:tcPr>
            <w:tcW w:w="430" w:type="dxa"/>
            <w:tcBorders>
              <w:top w:val="nil"/>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64</w:t>
            </w:r>
          </w:p>
        </w:tc>
        <w:tc>
          <w:tcPr>
            <w:tcW w:w="46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40</w:t>
            </w:r>
          </w:p>
        </w:tc>
        <w:tc>
          <w:tcPr>
            <w:tcW w:w="49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24</w:t>
            </w:r>
          </w:p>
        </w:tc>
        <w:tc>
          <w:tcPr>
            <w:tcW w:w="435" w:type="dxa"/>
            <w:gridSpan w:val="3"/>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val="en-US" w:eastAsia="zh-CN" w:bidi="ar"/>
              </w:rPr>
            </w:pPr>
          </w:p>
        </w:tc>
        <w:tc>
          <w:tcPr>
            <w:tcW w:w="445" w:type="dxa"/>
            <w:gridSpan w:val="3"/>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val="en-US" w:eastAsia="zh-CN" w:bidi="ar"/>
              </w:rPr>
            </w:pPr>
          </w:p>
        </w:tc>
        <w:tc>
          <w:tcPr>
            <w:tcW w:w="418" w:type="dxa"/>
            <w:gridSpan w:val="2"/>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val="en-US" w:eastAsia="zh-CN" w:bidi="ar"/>
              </w:rPr>
            </w:pPr>
          </w:p>
        </w:tc>
        <w:tc>
          <w:tcPr>
            <w:tcW w:w="40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4</w:t>
            </w:r>
          </w:p>
        </w:tc>
        <w:tc>
          <w:tcPr>
            <w:tcW w:w="418"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val="en-US" w:eastAsia="zh-CN" w:bidi="ar"/>
              </w:rPr>
            </w:pPr>
          </w:p>
        </w:tc>
        <w:tc>
          <w:tcPr>
            <w:tcW w:w="419"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rPr>
                <w:rFonts w:hint="eastAsia" w:ascii="仿宋" w:hAnsi="仿宋" w:eastAsia="仿宋" w:cs="仿宋"/>
                <w:color w:val="000000"/>
                <w:kern w:val="0"/>
                <w:sz w:val="18"/>
                <w:szCs w:val="18"/>
                <w:lang w:val="en-US" w:eastAsia="zh-CN" w:bidi="ar"/>
              </w:rPr>
            </w:pPr>
          </w:p>
        </w:tc>
        <w:tc>
          <w:tcPr>
            <w:tcW w:w="692"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spacing w:line="240" w:lineRule="auto"/>
              <w:jc w:val="center"/>
              <w:textAlignment w:val="center"/>
              <w:rPr>
                <w:rFonts w:hint="eastAsia" w:ascii="仿宋" w:hAnsi="仿宋" w:eastAsia="仿宋" w:cs="仿宋"/>
                <w:color w:val="000000"/>
                <w:kern w:val="0"/>
                <w:sz w:val="18"/>
                <w:szCs w:val="18"/>
                <w:lang w:val="en-US" w:eastAsia="zh-CN" w:bidi="ar"/>
              </w:rPr>
            </w:pPr>
          </w:p>
        </w:tc>
        <w:tc>
          <w:tcPr>
            <w:tcW w:w="721"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snapToGrid w:val="0"/>
              <w:jc w:val="center"/>
              <w:textAlignment w:val="center"/>
              <w:rPr>
                <w:rFonts w:hint="eastAsia" w:ascii="仿宋" w:hAnsi="仿宋" w:eastAsia="仿宋" w:cs="仿宋"/>
                <w:color w:val="000000"/>
                <w:sz w:val="18"/>
                <w:szCs w:val="18"/>
                <w:lang w:bidi="ar"/>
              </w:rPr>
            </w:pPr>
            <w:r>
              <w:rPr>
                <w:rFonts w:hint="eastAsia" w:ascii="仿宋" w:hAnsi="仿宋" w:eastAsia="仿宋" w:cs="仿宋"/>
                <w:color w:val="000000"/>
                <w:sz w:val="18"/>
                <w:szCs w:val="18"/>
                <w:lang w:bidi="ar"/>
              </w:rPr>
              <w:t>√</w:t>
            </w:r>
          </w:p>
        </w:tc>
      </w:tr>
      <w:tr>
        <w:tblPrEx>
          <w:tblCellMar>
            <w:top w:w="0" w:type="dxa"/>
            <w:left w:w="0" w:type="dxa"/>
            <w:bottom w:w="0" w:type="dxa"/>
            <w:right w:w="0" w:type="dxa"/>
          </w:tblCellMar>
        </w:tblPrEx>
        <w:trPr>
          <w:trHeight w:val="303" w:hRule="atLeast"/>
          <w:jc w:val="center"/>
        </w:trPr>
        <w:tc>
          <w:tcPr>
            <w:tcW w:w="438" w:type="dxa"/>
            <w:vMerge w:val="continue"/>
            <w:tcBorders>
              <w:top w:val="nil"/>
              <w:left w:val="single" w:color="000000" w:sz="8"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33" w:type="dxa"/>
            <w:vMerge w:val="continue"/>
            <w:tcBorders>
              <w:top w:val="nil"/>
              <w:left w:val="single" w:color="000000" w:sz="4" w:space="0"/>
              <w:bottom w:val="single" w:color="000000" w:sz="8"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color w:val="000000"/>
                <w:kern w:val="0"/>
                <w:sz w:val="18"/>
                <w:szCs w:val="18"/>
                <w:lang w:bidi="ar"/>
              </w:rPr>
            </w:pPr>
          </w:p>
        </w:tc>
        <w:tc>
          <w:tcPr>
            <w:tcW w:w="4635" w:type="dxa"/>
            <w:gridSpan w:val="4"/>
            <w:tcBorders>
              <w:top w:val="single" w:color="000000" w:sz="4" w:space="0"/>
              <w:left w:val="nil"/>
              <w:bottom w:val="single" w:color="000000" w:sz="8"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b/>
                <w:bCs/>
                <w:color w:val="000000"/>
                <w:kern w:val="0"/>
                <w:sz w:val="18"/>
                <w:szCs w:val="18"/>
                <w:lang w:bidi="ar"/>
              </w:rPr>
            </w:pPr>
            <w:r>
              <w:rPr>
                <w:rFonts w:hint="eastAsia" w:ascii="仿宋" w:hAnsi="仿宋" w:eastAsia="仿宋" w:cs="仿宋"/>
                <w:b/>
                <w:bCs/>
                <w:color w:val="000000"/>
                <w:kern w:val="0"/>
                <w:sz w:val="18"/>
                <w:szCs w:val="18"/>
                <w:lang w:bidi="ar"/>
              </w:rPr>
              <w:t>课程小计</w:t>
            </w:r>
          </w:p>
        </w:tc>
        <w:tc>
          <w:tcPr>
            <w:tcW w:w="370" w:type="dxa"/>
            <w:tcBorders>
              <w:top w:val="single" w:color="000000" w:sz="4" w:space="0"/>
              <w:left w:val="single" w:color="000000" w:sz="4" w:space="0"/>
              <w:bottom w:val="single" w:color="000000" w:sz="8"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default" w:ascii="仿宋" w:hAnsi="仿宋" w:eastAsia="仿宋" w:cs="仿宋"/>
                <w:color w:val="000000"/>
                <w:kern w:val="0"/>
                <w:sz w:val="18"/>
                <w:szCs w:val="18"/>
                <w:highlight w:val="none"/>
                <w:lang w:val="en-US" w:eastAsia="zh-CN" w:bidi="ar"/>
              </w:rPr>
            </w:pPr>
            <w:r>
              <w:rPr>
                <w:rFonts w:hint="eastAsia" w:ascii="仿宋" w:hAnsi="仿宋" w:eastAsia="仿宋" w:cs="仿宋"/>
                <w:b/>
                <w:bCs/>
                <w:color w:val="000000"/>
                <w:kern w:val="0"/>
                <w:sz w:val="18"/>
                <w:szCs w:val="18"/>
                <w:highlight w:val="none"/>
                <w:lang w:val="en-US" w:eastAsia="zh-CN" w:bidi="ar"/>
              </w:rPr>
              <w:t>18</w:t>
            </w:r>
          </w:p>
        </w:tc>
        <w:tc>
          <w:tcPr>
            <w:tcW w:w="430" w:type="dxa"/>
            <w:tcBorders>
              <w:top w:val="single" w:color="000000" w:sz="4" w:space="0"/>
              <w:left w:val="single" w:color="000000" w:sz="4" w:space="0"/>
              <w:bottom w:val="single" w:color="000000" w:sz="8"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default" w:ascii="仿宋" w:hAnsi="仿宋" w:eastAsia="仿宋" w:cs="仿宋"/>
                <w:b/>
                <w:bCs/>
                <w:color w:val="000000"/>
                <w:kern w:val="0"/>
                <w:sz w:val="18"/>
                <w:szCs w:val="18"/>
                <w:highlight w:val="none"/>
                <w:lang w:val="en-US" w:eastAsia="zh-CN" w:bidi="ar"/>
              </w:rPr>
            </w:pPr>
            <w:r>
              <w:rPr>
                <w:rFonts w:hint="eastAsia" w:ascii="仿宋" w:hAnsi="仿宋" w:eastAsia="仿宋" w:cs="仿宋"/>
                <w:b/>
                <w:bCs/>
                <w:color w:val="000000"/>
                <w:kern w:val="0"/>
                <w:sz w:val="18"/>
                <w:szCs w:val="18"/>
                <w:highlight w:val="none"/>
                <w:lang w:val="en-US" w:eastAsia="zh-CN" w:bidi="ar"/>
              </w:rPr>
              <w:t>288</w:t>
            </w:r>
          </w:p>
        </w:tc>
        <w:tc>
          <w:tcPr>
            <w:tcW w:w="460" w:type="dxa"/>
            <w:tcBorders>
              <w:top w:val="single" w:color="000000" w:sz="4" w:space="0"/>
              <w:left w:val="single" w:color="000000" w:sz="4" w:space="0"/>
              <w:bottom w:val="single" w:color="000000" w:sz="8"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default" w:ascii="仿宋" w:hAnsi="仿宋" w:eastAsia="仿宋" w:cs="仿宋"/>
                <w:b/>
                <w:bCs/>
                <w:color w:val="000000"/>
                <w:kern w:val="0"/>
                <w:sz w:val="18"/>
                <w:szCs w:val="18"/>
                <w:highlight w:val="none"/>
                <w:lang w:val="en-US" w:eastAsia="zh-CN" w:bidi="ar"/>
              </w:rPr>
            </w:pPr>
            <w:r>
              <w:rPr>
                <w:rFonts w:hint="eastAsia" w:ascii="仿宋" w:hAnsi="仿宋" w:eastAsia="仿宋" w:cs="仿宋"/>
                <w:b/>
                <w:bCs/>
                <w:color w:val="000000"/>
                <w:kern w:val="0"/>
                <w:sz w:val="18"/>
                <w:szCs w:val="18"/>
                <w:highlight w:val="none"/>
                <w:lang w:val="en-US" w:eastAsia="zh-CN" w:bidi="ar"/>
              </w:rPr>
              <w:t>212</w:t>
            </w:r>
          </w:p>
        </w:tc>
        <w:tc>
          <w:tcPr>
            <w:tcW w:w="494" w:type="dxa"/>
            <w:tcBorders>
              <w:top w:val="single" w:color="000000" w:sz="4" w:space="0"/>
              <w:left w:val="single" w:color="000000" w:sz="4" w:space="0"/>
              <w:bottom w:val="single" w:color="000000" w:sz="8"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default" w:ascii="仿宋" w:hAnsi="仿宋" w:eastAsia="仿宋" w:cs="仿宋"/>
                <w:b/>
                <w:bCs/>
                <w:color w:val="000000"/>
                <w:kern w:val="0"/>
                <w:sz w:val="18"/>
                <w:szCs w:val="18"/>
                <w:highlight w:val="none"/>
                <w:lang w:val="en-US" w:eastAsia="zh-CN" w:bidi="ar"/>
              </w:rPr>
            </w:pPr>
            <w:r>
              <w:rPr>
                <w:rFonts w:hint="eastAsia" w:ascii="仿宋" w:hAnsi="仿宋" w:eastAsia="仿宋" w:cs="仿宋"/>
                <w:b/>
                <w:bCs/>
                <w:color w:val="000000"/>
                <w:kern w:val="0"/>
                <w:sz w:val="18"/>
                <w:szCs w:val="18"/>
                <w:highlight w:val="none"/>
                <w:lang w:val="en-US" w:eastAsia="zh-CN" w:bidi="ar"/>
              </w:rPr>
              <w:t>76</w:t>
            </w:r>
          </w:p>
        </w:tc>
        <w:tc>
          <w:tcPr>
            <w:tcW w:w="433" w:type="dxa"/>
            <w:gridSpan w:val="2"/>
            <w:tcBorders>
              <w:top w:val="single" w:color="000000" w:sz="4" w:space="0"/>
              <w:left w:val="single" w:color="000000" w:sz="4" w:space="0"/>
              <w:bottom w:val="single" w:color="000000" w:sz="8"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b/>
                <w:bCs/>
                <w:color w:val="000000"/>
                <w:kern w:val="0"/>
                <w:sz w:val="18"/>
                <w:szCs w:val="18"/>
                <w:highlight w:val="none"/>
                <w:lang w:val="en-US" w:eastAsia="zh-CN" w:bidi="ar"/>
              </w:rPr>
            </w:pPr>
            <w:r>
              <w:rPr>
                <w:rFonts w:hint="eastAsia" w:ascii="仿宋" w:hAnsi="仿宋" w:eastAsia="仿宋" w:cs="仿宋"/>
                <w:b/>
                <w:bCs/>
                <w:color w:val="000000"/>
                <w:kern w:val="0"/>
                <w:sz w:val="18"/>
                <w:szCs w:val="18"/>
                <w:highlight w:val="none"/>
                <w:lang w:val="en-US" w:eastAsia="zh-CN" w:bidi="ar"/>
              </w:rPr>
              <w:t>0</w:t>
            </w:r>
          </w:p>
        </w:tc>
        <w:tc>
          <w:tcPr>
            <w:tcW w:w="447" w:type="dxa"/>
            <w:gridSpan w:val="4"/>
            <w:tcBorders>
              <w:top w:val="single" w:color="000000" w:sz="4" w:space="0"/>
              <w:left w:val="single" w:color="000000" w:sz="4" w:space="0"/>
              <w:bottom w:val="single" w:color="000000" w:sz="8"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b/>
                <w:bCs/>
                <w:color w:val="000000"/>
                <w:kern w:val="0"/>
                <w:sz w:val="18"/>
                <w:szCs w:val="18"/>
                <w:highlight w:val="none"/>
                <w:lang w:val="en-US" w:eastAsia="zh-CN" w:bidi="ar"/>
              </w:rPr>
            </w:pPr>
            <w:r>
              <w:rPr>
                <w:rFonts w:hint="eastAsia" w:ascii="仿宋" w:hAnsi="仿宋" w:eastAsia="仿宋" w:cs="仿宋"/>
                <w:b/>
                <w:bCs/>
                <w:color w:val="000000"/>
                <w:kern w:val="0"/>
                <w:sz w:val="18"/>
                <w:szCs w:val="18"/>
                <w:highlight w:val="none"/>
                <w:lang w:val="en-US" w:eastAsia="zh-CN" w:bidi="ar"/>
              </w:rPr>
              <w:t>0</w:t>
            </w:r>
          </w:p>
        </w:tc>
        <w:tc>
          <w:tcPr>
            <w:tcW w:w="418" w:type="dxa"/>
            <w:gridSpan w:val="2"/>
            <w:tcBorders>
              <w:top w:val="single" w:color="000000" w:sz="4" w:space="0"/>
              <w:left w:val="single" w:color="000000" w:sz="4" w:space="0"/>
              <w:bottom w:val="single" w:color="000000" w:sz="8"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b/>
                <w:bCs/>
                <w:color w:val="000000"/>
                <w:kern w:val="0"/>
                <w:sz w:val="18"/>
                <w:szCs w:val="18"/>
                <w:highlight w:val="none"/>
                <w:lang w:val="en-US" w:eastAsia="zh-CN" w:bidi="ar"/>
              </w:rPr>
            </w:pPr>
            <w:r>
              <w:rPr>
                <w:rFonts w:hint="eastAsia" w:ascii="仿宋" w:hAnsi="仿宋" w:eastAsia="仿宋" w:cs="仿宋"/>
                <w:b/>
                <w:bCs/>
                <w:color w:val="000000"/>
                <w:kern w:val="0"/>
                <w:sz w:val="18"/>
                <w:szCs w:val="18"/>
                <w:highlight w:val="none"/>
                <w:lang w:val="en-US" w:eastAsia="zh-CN" w:bidi="ar"/>
              </w:rPr>
              <w:t>2</w:t>
            </w:r>
          </w:p>
        </w:tc>
        <w:tc>
          <w:tcPr>
            <w:tcW w:w="404" w:type="dxa"/>
            <w:tcBorders>
              <w:top w:val="single" w:color="000000" w:sz="4" w:space="0"/>
              <w:left w:val="single" w:color="000000" w:sz="4" w:space="0"/>
              <w:bottom w:val="single" w:color="000000" w:sz="8"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default" w:ascii="仿宋" w:hAnsi="仿宋" w:eastAsia="仿宋" w:cs="仿宋"/>
                <w:b/>
                <w:bCs/>
                <w:color w:val="000000"/>
                <w:kern w:val="0"/>
                <w:sz w:val="18"/>
                <w:szCs w:val="18"/>
                <w:highlight w:val="none"/>
                <w:lang w:val="en-US" w:eastAsia="zh-CN" w:bidi="ar"/>
              </w:rPr>
            </w:pPr>
            <w:r>
              <w:rPr>
                <w:rFonts w:hint="eastAsia" w:ascii="仿宋" w:hAnsi="仿宋" w:eastAsia="仿宋" w:cs="仿宋"/>
                <w:b/>
                <w:bCs/>
                <w:color w:val="000000"/>
                <w:kern w:val="0"/>
                <w:sz w:val="18"/>
                <w:szCs w:val="18"/>
                <w:highlight w:val="none"/>
                <w:lang w:val="en-US" w:eastAsia="zh-CN" w:bidi="ar"/>
              </w:rPr>
              <w:t>12</w:t>
            </w:r>
          </w:p>
        </w:tc>
        <w:tc>
          <w:tcPr>
            <w:tcW w:w="418" w:type="dxa"/>
            <w:tcBorders>
              <w:top w:val="single" w:color="000000" w:sz="4" w:space="0"/>
              <w:left w:val="single" w:color="000000" w:sz="4" w:space="0"/>
              <w:bottom w:val="single" w:color="000000" w:sz="8"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b/>
                <w:bCs/>
                <w:color w:val="000000"/>
                <w:kern w:val="0"/>
                <w:sz w:val="18"/>
                <w:szCs w:val="18"/>
                <w:highlight w:val="none"/>
                <w:lang w:val="en-US" w:eastAsia="zh-CN" w:bidi="ar"/>
              </w:rPr>
            </w:pPr>
            <w:r>
              <w:rPr>
                <w:rFonts w:hint="eastAsia" w:ascii="仿宋" w:hAnsi="仿宋" w:eastAsia="仿宋" w:cs="仿宋"/>
                <w:b/>
                <w:bCs/>
                <w:color w:val="000000"/>
                <w:kern w:val="0"/>
                <w:sz w:val="18"/>
                <w:szCs w:val="18"/>
                <w:highlight w:val="none"/>
                <w:lang w:val="en-US" w:eastAsia="zh-CN" w:bidi="ar"/>
              </w:rPr>
              <w:t>0</w:t>
            </w:r>
          </w:p>
        </w:tc>
        <w:tc>
          <w:tcPr>
            <w:tcW w:w="419" w:type="dxa"/>
            <w:tcBorders>
              <w:top w:val="single" w:color="000000" w:sz="4" w:space="0"/>
              <w:left w:val="single" w:color="000000" w:sz="4" w:space="0"/>
              <w:bottom w:val="single" w:color="000000" w:sz="8"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b/>
                <w:bCs/>
                <w:color w:val="000000"/>
                <w:kern w:val="0"/>
                <w:sz w:val="18"/>
                <w:szCs w:val="18"/>
                <w:highlight w:val="none"/>
                <w:lang w:val="en-US" w:eastAsia="zh-CN" w:bidi="ar"/>
              </w:rPr>
            </w:pPr>
            <w:r>
              <w:rPr>
                <w:rFonts w:hint="eastAsia" w:ascii="仿宋" w:hAnsi="仿宋" w:eastAsia="仿宋" w:cs="仿宋"/>
                <w:b/>
                <w:bCs/>
                <w:color w:val="000000"/>
                <w:kern w:val="0"/>
                <w:sz w:val="18"/>
                <w:szCs w:val="18"/>
                <w:highlight w:val="none"/>
                <w:lang w:val="en-US" w:eastAsia="zh-CN" w:bidi="ar"/>
              </w:rPr>
              <w:t>0</w:t>
            </w:r>
          </w:p>
        </w:tc>
        <w:tc>
          <w:tcPr>
            <w:tcW w:w="692" w:type="dxa"/>
            <w:tcBorders>
              <w:top w:val="single" w:color="000000" w:sz="4" w:space="0"/>
              <w:left w:val="single" w:color="000000" w:sz="4" w:space="0"/>
              <w:bottom w:val="single" w:color="000000" w:sz="8"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b/>
                <w:bCs/>
                <w:color w:val="000000"/>
                <w:kern w:val="0"/>
                <w:sz w:val="18"/>
                <w:szCs w:val="18"/>
                <w:highlight w:val="none"/>
                <w:lang w:bidi="ar"/>
              </w:rPr>
            </w:pPr>
          </w:p>
        </w:tc>
        <w:tc>
          <w:tcPr>
            <w:tcW w:w="721" w:type="dxa"/>
            <w:tcBorders>
              <w:top w:val="single" w:color="000000" w:sz="4" w:space="0"/>
              <w:left w:val="single" w:color="000000" w:sz="4" w:space="0"/>
              <w:bottom w:val="single" w:color="000000" w:sz="8" w:space="0"/>
              <w:right w:val="single" w:color="000000" w:sz="8" w:space="0"/>
            </w:tcBorders>
            <w:tcMar>
              <w:top w:w="12" w:type="dxa"/>
              <w:left w:w="12" w:type="dxa"/>
              <w:right w:w="12" w:type="dxa"/>
            </w:tcMar>
            <w:vAlign w:val="center"/>
          </w:tcPr>
          <w:p>
            <w:pPr>
              <w:snapToGrid w:val="0"/>
              <w:jc w:val="center"/>
              <w:textAlignment w:val="center"/>
              <w:rPr>
                <w:rFonts w:hint="eastAsia" w:ascii="仿宋" w:hAnsi="仿宋" w:eastAsia="仿宋" w:cs="仿宋"/>
                <w:b/>
                <w:bCs/>
                <w:color w:val="000000"/>
                <w:kern w:val="0"/>
                <w:sz w:val="18"/>
                <w:szCs w:val="18"/>
                <w:lang w:bidi="ar"/>
              </w:rPr>
            </w:pPr>
          </w:p>
        </w:tc>
      </w:tr>
      <w:tr>
        <w:tblPrEx>
          <w:tblCellMar>
            <w:top w:w="0" w:type="dxa"/>
            <w:left w:w="0" w:type="dxa"/>
            <w:bottom w:w="0" w:type="dxa"/>
            <w:right w:w="0" w:type="dxa"/>
          </w:tblCellMar>
        </w:tblPrEx>
        <w:trPr>
          <w:trHeight w:val="124" w:hRule="atLeast"/>
          <w:jc w:val="center"/>
        </w:trPr>
        <w:tc>
          <w:tcPr>
            <w:tcW w:w="5506" w:type="dxa"/>
            <w:gridSpan w:val="6"/>
            <w:tcBorders>
              <w:top w:val="nil"/>
              <w:left w:val="single" w:color="000000" w:sz="8" w:space="0"/>
              <w:bottom w:val="nil"/>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b/>
                <w:bCs/>
                <w:color w:val="000000"/>
                <w:kern w:val="0"/>
                <w:sz w:val="18"/>
                <w:szCs w:val="18"/>
                <w:lang w:bidi="ar"/>
              </w:rPr>
            </w:pPr>
            <w:r>
              <w:rPr>
                <w:rFonts w:hint="eastAsia" w:ascii="仿宋" w:hAnsi="仿宋" w:eastAsia="仿宋" w:cs="仿宋"/>
                <w:b/>
                <w:bCs/>
                <w:color w:val="000000"/>
                <w:kern w:val="0"/>
                <w:sz w:val="18"/>
                <w:szCs w:val="18"/>
                <w:lang w:bidi="ar"/>
              </w:rPr>
              <w:t>周学时合计</w:t>
            </w:r>
          </w:p>
        </w:tc>
        <w:tc>
          <w:tcPr>
            <w:tcW w:w="37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b/>
                <w:bCs/>
                <w:color w:val="000000"/>
                <w:kern w:val="0"/>
                <w:sz w:val="18"/>
                <w:szCs w:val="18"/>
                <w:lang w:bidi="ar"/>
              </w:rPr>
            </w:pPr>
          </w:p>
        </w:tc>
        <w:tc>
          <w:tcPr>
            <w:tcW w:w="43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b/>
                <w:bCs/>
                <w:color w:val="000000"/>
                <w:kern w:val="0"/>
                <w:sz w:val="18"/>
                <w:szCs w:val="18"/>
                <w:lang w:bidi="ar"/>
              </w:rPr>
            </w:pPr>
          </w:p>
        </w:tc>
        <w:tc>
          <w:tcPr>
            <w:tcW w:w="460"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b/>
                <w:bCs/>
                <w:color w:val="000000"/>
                <w:kern w:val="0"/>
                <w:sz w:val="18"/>
                <w:szCs w:val="18"/>
                <w:lang w:val="en-US" w:eastAsia="zh-CN" w:bidi="ar"/>
              </w:rPr>
            </w:pPr>
          </w:p>
        </w:tc>
        <w:tc>
          <w:tcPr>
            <w:tcW w:w="49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b/>
                <w:bCs/>
                <w:color w:val="000000"/>
                <w:kern w:val="0"/>
                <w:sz w:val="18"/>
                <w:szCs w:val="18"/>
                <w:lang w:bidi="ar"/>
              </w:rPr>
            </w:pPr>
          </w:p>
        </w:tc>
        <w:tc>
          <w:tcPr>
            <w:tcW w:w="433" w:type="dxa"/>
            <w:gridSpan w:val="2"/>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default" w:ascii="仿宋" w:hAnsi="仿宋" w:eastAsia="仿宋" w:cs="仿宋"/>
                <w:b/>
                <w:bCs/>
                <w:color w:val="000000"/>
                <w:kern w:val="0"/>
                <w:sz w:val="18"/>
                <w:szCs w:val="18"/>
                <w:lang w:val="en-US" w:eastAsia="zh-CN" w:bidi="ar"/>
              </w:rPr>
            </w:pPr>
            <w:r>
              <w:rPr>
                <w:rFonts w:hint="eastAsia" w:ascii="仿宋" w:hAnsi="仿宋" w:eastAsia="仿宋" w:cs="仿宋"/>
                <w:b/>
                <w:bCs/>
                <w:color w:val="000000"/>
                <w:kern w:val="0"/>
                <w:sz w:val="18"/>
                <w:szCs w:val="18"/>
                <w:lang w:val="en-US" w:eastAsia="zh-CN" w:bidi="ar"/>
              </w:rPr>
              <w:t>30</w:t>
            </w:r>
          </w:p>
        </w:tc>
        <w:tc>
          <w:tcPr>
            <w:tcW w:w="447" w:type="dxa"/>
            <w:gridSpan w:val="4"/>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default" w:ascii="仿宋" w:hAnsi="仿宋" w:eastAsia="仿宋" w:cs="仿宋"/>
                <w:b/>
                <w:bCs/>
                <w:color w:val="000000"/>
                <w:kern w:val="0"/>
                <w:sz w:val="18"/>
                <w:szCs w:val="18"/>
                <w:lang w:val="en-US" w:eastAsia="zh-CN" w:bidi="ar"/>
              </w:rPr>
            </w:pPr>
            <w:r>
              <w:rPr>
                <w:rFonts w:hint="eastAsia" w:ascii="仿宋" w:hAnsi="仿宋" w:eastAsia="仿宋" w:cs="仿宋"/>
                <w:b/>
                <w:bCs/>
                <w:color w:val="000000"/>
                <w:kern w:val="0"/>
                <w:sz w:val="18"/>
                <w:szCs w:val="18"/>
                <w:lang w:val="en-US" w:eastAsia="zh-CN" w:bidi="ar"/>
              </w:rPr>
              <w:t>30</w:t>
            </w:r>
          </w:p>
        </w:tc>
        <w:tc>
          <w:tcPr>
            <w:tcW w:w="418" w:type="dxa"/>
            <w:gridSpan w:val="2"/>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default" w:ascii="仿宋" w:hAnsi="仿宋" w:eastAsia="仿宋" w:cs="仿宋"/>
                <w:b/>
                <w:bCs/>
                <w:color w:val="000000"/>
                <w:kern w:val="0"/>
                <w:sz w:val="18"/>
                <w:szCs w:val="18"/>
                <w:lang w:val="en-US" w:eastAsia="zh-CN" w:bidi="ar"/>
              </w:rPr>
            </w:pPr>
            <w:r>
              <w:rPr>
                <w:rFonts w:hint="eastAsia" w:ascii="仿宋" w:hAnsi="仿宋" w:eastAsia="仿宋" w:cs="仿宋"/>
                <w:b/>
                <w:bCs/>
                <w:color w:val="000000"/>
                <w:kern w:val="0"/>
                <w:sz w:val="18"/>
                <w:szCs w:val="18"/>
                <w:lang w:val="en-US" w:eastAsia="zh-CN" w:bidi="ar"/>
              </w:rPr>
              <w:t>24</w:t>
            </w:r>
          </w:p>
        </w:tc>
        <w:tc>
          <w:tcPr>
            <w:tcW w:w="404"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default" w:ascii="仿宋" w:hAnsi="仿宋" w:eastAsia="仿宋" w:cs="仿宋"/>
                <w:b/>
                <w:bCs/>
                <w:color w:val="000000"/>
                <w:kern w:val="0"/>
                <w:sz w:val="18"/>
                <w:szCs w:val="18"/>
                <w:lang w:val="en-US" w:eastAsia="zh-CN" w:bidi="ar"/>
              </w:rPr>
            </w:pPr>
            <w:r>
              <w:rPr>
                <w:rFonts w:hint="eastAsia" w:ascii="仿宋" w:hAnsi="仿宋" w:eastAsia="仿宋" w:cs="仿宋"/>
                <w:b/>
                <w:bCs/>
                <w:color w:val="000000"/>
                <w:kern w:val="0"/>
                <w:sz w:val="18"/>
                <w:szCs w:val="18"/>
                <w:lang w:val="en-US" w:eastAsia="zh-CN" w:bidi="ar"/>
              </w:rPr>
              <w:t>26</w:t>
            </w:r>
          </w:p>
        </w:tc>
        <w:tc>
          <w:tcPr>
            <w:tcW w:w="418"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default" w:ascii="仿宋" w:hAnsi="仿宋" w:eastAsia="仿宋" w:cs="仿宋"/>
                <w:b/>
                <w:bCs/>
                <w:color w:val="000000"/>
                <w:kern w:val="0"/>
                <w:sz w:val="18"/>
                <w:szCs w:val="18"/>
                <w:lang w:val="en-US" w:eastAsia="zh-CN" w:bidi="ar"/>
              </w:rPr>
            </w:pPr>
            <w:r>
              <w:rPr>
                <w:rFonts w:hint="eastAsia" w:ascii="仿宋" w:hAnsi="仿宋" w:eastAsia="仿宋" w:cs="仿宋"/>
                <w:b/>
                <w:bCs/>
                <w:color w:val="000000"/>
                <w:kern w:val="0"/>
                <w:sz w:val="18"/>
                <w:szCs w:val="18"/>
                <w:lang w:val="en-US" w:eastAsia="zh-CN" w:bidi="ar"/>
              </w:rPr>
              <w:t>30</w:t>
            </w:r>
          </w:p>
        </w:tc>
        <w:tc>
          <w:tcPr>
            <w:tcW w:w="419"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default" w:ascii="仿宋" w:hAnsi="仿宋" w:eastAsia="仿宋" w:cs="仿宋"/>
                <w:b/>
                <w:bCs/>
                <w:color w:val="000000"/>
                <w:kern w:val="0"/>
                <w:sz w:val="18"/>
                <w:szCs w:val="18"/>
                <w:lang w:val="en-US" w:eastAsia="zh-CN" w:bidi="ar"/>
              </w:rPr>
            </w:pPr>
            <w:r>
              <w:rPr>
                <w:rFonts w:hint="eastAsia" w:ascii="仿宋" w:hAnsi="仿宋" w:eastAsia="仿宋" w:cs="仿宋"/>
                <w:b/>
                <w:bCs/>
                <w:color w:val="000000"/>
                <w:kern w:val="0"/>
                <w:sz w:val="18"/>
                <w:szCs w:val="18"/>
                <w:lang w:val="en-US" w:eastAsia="zh-CN" w:bidi="ar"/>
              </w:rPr>
              <w:t>20</w:t>
            </w:r>
          </w:p>
        </w:tc>
        <w:tc>
          <w:tcPr>
            <w:tcW w:w="692"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b/>
                <w:bCs/>
                <w:color w:val="000000"/>
                <w:kern w:val="0"/>
                <w:sz w:val="18"/>
                <w:szCs w:val="18"/>
                <w:lang w:bidi="ar"/>
              </w:rPr>
            </w:pPr>
          </w:p>
        </w:tc>
        <w:tc>
          <w:tcPr>
            <w:tcW w:w="721" w:type="dxa"/>
            <w:tcBorders>
              <w:top w:val="nil"/>
              <w:left w:val="single" w:color="000000" w:sz="4" w:space="0"/>
              <w:bottom w:val="single" w:color="000000" w:sz="4" w:space="0"/>
              <w:right w:val="single" w:color="000000" w:sz="8" w:space="0"/>
            </w:tcBorders>
            <w:tcMar>
              <w:top w:w="12" w:type="dxa"/>
              <w:left w:w="12" w:type="dxa"/>
              <w:right w:w="12" w:type="dxa"/>
            </w:tcMar>
            <w:vAlign w:val="center"/>
          </w:tcPr>
          <w:p>
            <w:pPr>
              <w:snapToGrid w:val="0"/>
              <w:jc w:val="center"/>
              <w:textAlignment w:val="center"/>
              <w:rPr>
                <w:rFonts w:hint="eastAsia" w:ascii="仿宋" w:hAnsi="仿宋" w:eastAsia="仿宋" w:cs="仿宋"/>
                <w:b/>
                <w:bCs/>
                <w:color w:val="000000"/>
                <w:kern w:val="0"/>
                <w:sz w:val="18"/>
                <w:szCs w:val="18"/>
                <w:lang w:bidi="ar"/>
              </w:rPr>
            </w:pPr>
          </w:p>
        </w:tc>
      </w:tr>
      <w:tr>
        <w:tblPrEx>
          <w:tblCellMar>
            <w:top w:w="0" w:type="dxa"/>
            <w:left w:w="0" w:type="dxa"/>
            <w:bottom w:w="0" w:type="dxa"/>
            <w:right w:w="0" w:type="dxa"/>
          </w:tblCellMar>
        </w:tblPrEx>
        <w:trPr>
          <w:trHeight w:val="288" w:hRule="atLeast"/>
          <w:jc w:val="center"/>
        </w:trPr>
        <w:tc>
          <w:tcPr>
            <w:tcW w:w="5506" w:type="dxa"/>
            <w:gridSpan w:val="6"/>
            <w:tcBorders>
              <w:top w:val="single" w:color="000000" w:sz="4" w:space="0"/>
              <w:left w:val="single" w:color="000000" w:sz="8" w:space="0"/>
              <w:bottom w:val="nil"/>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b/>
                <w:bCs/>
                <w:color w:val="000000"/>
                <w:kern w:val="0"/>
                <w:sz w:val="18"/>
                <w:szCs w:val="18"/>
                <w:lang w:bidi="ar"/>
              </w:rPr>
            </w:pPr>
            <w:r>
              <w:rPr>
                <w:rFonts w:hint="eastAsia" w:ascii="仿宋" w:hAnsi="仿宋" w:eastAsia="仿宋" w:cs="仿宋"/>
                <w:b/>
                <w:bCs/>
                <w:color w:val="000000"/>
                <w:kern w:val="0"/>
                <w:sz w:val="18"/>
                <w:szCs w:val="18"/>
                <w:lang w:bidi="ar"/>
              </w:rPr>
              <w:t>学期学时合计</w:t>
            </w:r>
          </w:p>
        </w:tc>
        <w:tc>
          <w:tcPr>
            <w:tcW w:w="370"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b/>
                <w:bCs/>
                <w:color w:val="000000"/>
                <w:kern w:val="0"/>
                <w:sz w:val="18"/>
                <w:szCs w:val="18"/>
                <w:lang w:bidi="ar"/>
              </w:rPr>
            </w:pPr>
          </w:p>
        </w:tc>
        <w:tc>
          <w:tcPr>
            <w:tcW w:w="430"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b/>
                <w:bCs/>
                <w:color w:val="000000"/>
                <w:kern w:val="0"/>
                <w:sz w:val="18"/>
                <w:szCs w:val="18"/>
                <w:lang w:bidi="ar"/>
              </w:rPr>
            </w:pPr>
          </w:p>
        </w:tc>
        <w:tc>
          <w:tcPr>
            <w:tcW w:w="460"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b/>
                <w:bCs/>
                <w:color w:val="000000"/>
                <w:kern w:val="0"/>
                <w:sz w:val="18"/>
                <w:szCs w:val="18"/>
                <w:lang w:bidi="ar"/>
              </w:rPr>
            </w:pPr>
          </w:p>
        </w:tc>
        <w:tc>
          <w:tcPr>
            <w:tcW w:w="494" w:type="dxa"/>
            <w:tcBorders>
              <w:top w:val="single" w:color="000000" w:sz="4" w:space="0"/>
              <w:left w:val="single" w:color="000000" w:sz="4" w:space="0"/>
              <w:bottom w:val="single" w:color="auto"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b/>
                <w:bCs/>
                <w:color w:val="000000"/>
                <w:kern w:val="0"/>
                <w:sz w:val="18"/>
                <w:szCs w:val="18"/>
                <w:lang w:bidi="ar"/>
              </w:rPr>
            </w:pPr>
          </w:p>
        </w:tc>
        <w:tc>
          <w:tcPr>
            <w:tcW w:w="433"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default" w:ascii="仿宋" w:hAnsi="仿宋" w:eastAsia="仿宋" w:cs="仿宋"/>
                <w:b/>
                <w:bCs/>
                <w:color w:val="000000"/>
                <w:kern w:val="0"/>
                <w:sz w:val="18"/>
                <w:szCs w:val="18"/>
                <w:lang w:val="en-US" w:eastAsia="zh-CN" w:bidi="ar"/>
              </w:rPr>
            </w:pPr>
            <w:r>
              <w:rPr>
                <w:rFonts w:hint="eastAsia" w:ascii="仿宋" w:hAnsi="仿宋" w:eastAsia="仿宋" w:cs="仿宋"/>
                <w:b/>
                <w:bCs/>
                <w:color w:val="000000"/>
                <w:kern w:val="0"/>
                <w:sz w:val="18"/>
                <w:szCs w:val="18"/>
                <w:lang w:val="en-US" w:eastAsia="zh-CN" w:bidi="ar"/>
              </w:rPr>
              <w:t>609</w:t>
            </w:r>
          </w:p>
        </w:tc>
        <w:tc>
          <w:tcPr>
            <w:tcW w:w="447" w:type="dxa"/>
            <w:gridSpan w:val="4"/>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default" w:ascii="仿宋" w:hAnsi="仿宋" w:eastAsia="仿宋" w:cs="仿宋"/>
                <w:b/>
                <w:bCs/>
                <w:color w:val="000000"/>
                <w:kern w:val="0"/>
                <w:sz w:val="18"/>
                <w:szCs w:val="18"/>
                <w:lang w:val="en-US" w:eastAsia="zh-CN" w:bidi="ar"/>
              </w:rPr>
            </w:pPr>
            <w:r>
              <w:rPr>
                <w:rFonts w:hint="eastAsia" w:ascii="仿宋" w:hAnsi="仿宋" w:eastAsia="仿宋" w:cs="仿宋"/>
                <w:b/>
                <w:bCs/>
                <w:color w:val="000000"/>
                <w:kern w:val="0"/>
                <w:sz w:val="18"/>
                <w:szCs w:val="18"/>
                <w:lang w:val="en-US" w:eastAsia="zh-CN" w:bidi="ar"/>
              </w:rPr>
              <w:t>479</w:t>
            </w:r>
          </w:p>
        </w:tc>
        <w:tc>
          <w:tcPr>
            <w:tcW w:w="418"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default" w:ascii="仿宋" w:hAnsi="仿宋" w:eastAsia="仿宋" w:cs="仿宋"/>
                <w:b/>
                <w:bCs/>
                <w:color w:val="000000"/>
                <w:kern w:val="0"/>
                <w:sz w:val="18"/>
                <w:szCs w:val="18"/>
                <w:lang w:val="en-US" w:eastAsia="zh-CN" w:bidi="ar"/>
              </w:rPr>
            </w:pPr>
            <w:r>
              <w:rPr>
                <w:rFonts w:hint="eastAsia" w:ascii="仿宋" w:hAnsi="仿宋" w:eastAsia="仿宋" w:cs="仿宋"/>
                <w:b/>
                <w:bCs/>
                <w:color w:val="000000"/>
                <w:kern w:val="0"/>
                <w:sz w:val="18"/>
                <w:szCs w:val="18"/>
                <w:lang w:val="en-US" w:eastAsia="zh-CN" w:bidi="ar"/>
              </w:rPr>
              <w:t>399</w:t>
            </w:r>
          </w:p>
        </w:tc>
        <w:tc>
          <w:tcPr>
            <w:tcW w:w="40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default" w:ascii="仿宋" w:hAnsi="仿宋" w:eastAsia="仿宋" w:cs="仿宋"/>
                <w:b/>
                <w:bCs/>
                <w:color w:val="000000"/>
                <w:kern w:val="0"/>
                <w:sz w:val="18"/>
                <w:szCs w:val="18"/>
                <w:lang w:val="en-US" w:eastAsia="zh-CN" w:bidi="ar"/>
              </w:rPr>
            </w:pPr>
            <w:r>
              <w:rPr>
                <w:rFonts w:hint="eastAsia" w:ascii="仿宋" w:hAnsi="仿宋" w:eastAsia="仿宋" w:cs="仿宋"/>
                <w:b/>
                <w:bCs/>
                <w:color w:val="000000"/>
                <w:kern w:val="0"/>
                <w:sz w:val="18"/>
                <w:szCs w:val="18"/>
                <w:lang w:val="en-US" w:eastAsia="zh-CN" w:bidi="ar"/>
              </w:rPr>
              <w:t>431</w:t>
            </w:r>
          </w:p>
        </w:tc>
        <w:tc>
          <w:tcPr>
            <w:tcW w:w="41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default" w:ascii="仿宋" w:hAnsi="仿宋" w:eastAsia="仿宋" w:cs="仿宋"/>
                <w:b/>
                <w:bCs/>
                <w:color w:val="000000"/>
                <w:kern w:val="0"/>
                <w:sz w:val="18"/>
                <w:szCs w:val="18"/>
                <w:lang w:val="en-US" w:eastAsia="zh-CN" w:bidi="ar"/>
              </w:rPr>
            </w:pPr>
            <w:r>
              <w:rPr>
                <w:rFonts w:hint="eastAsia" w:ascii="仿宋" w:hAnsi="仿宋" w:eastAsia="仿宋" w:cs="仿宋"/>
                <w:b/>
                <w:bCs/>
                <w:color w:val="000000"/>
                <w:kern w:val="0"/>
                <w:sz w:val="18"/>
                <w:szCs w:val="18"/>
                <w:lang w:val="en-US" w:eastAsia="zh-CN" w:bidi="ar"/>
              </w:rPr>
              <w:t>480</w:t>
            </w:r>
          </w:p>
        </w:tc>
        <w:tc>
          <w:tcPr>
            <w:tcW w:w="41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default" w:ascii="仿宋" w:hAnsi="仿宋" w:eastAsia="仿宋" w:cs="仿宋"/>
                <w:b/>
                <w:bCs/>
                <w:color w:val="000000"/>
                <w:kern w:val="0"/>
                <w:sz w:val="18"/>
                <w:szCs w:val="18"/>
                <w:lang w:val="en-US" w:eastAsia="zh-CN" w:bidi="ar"/>
              </w:rPr>
            </w:pPr>
            <w:r>
              <w:rPr>
                <w:rFonts w:hint="eastAsia" w:ascii="仿宋" w:hAnsi="仿宋" w:eastAsia="仿宋" w:cs="仿宋"/>
                <w:b/>
                <w:bCs/>
                <w:color w:val="000000"/>
                <w:kern w:val="0"/>
                <w:sz w:val="18"/>
                <w:szCs w:val="18"/>
                <w:lang w:val="en-US" w:eastAsia="zh-CN" w:bidi="ar"/>
              </w:rPr>
              <w:t>400</w:t>
            </w: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b/>
                <w:bCs/>
                <w:color w:val="000000"/>
                <w:kern w:val="0"/>
                <w:sz w:val="18"/>
                <w:szCs w:val="18"/>
                <w:lang w:bidi="ar"/>
              </w:rPr>
            </w:pPr>
          </w:p>
        </w:tc>
        <w:tc>
          <w:tcPr>
            <w:tcW w:w="721"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snapToGrid w:val="0"/>
              <w:jc w:val="center"/>
              <w:textAlignment w:val="center"/>
              <w:rPr>
                <w:rFonts w:hint="eastAsia" w:ascii="仿宋" w:hAnsi="仿宋" w:eastAsia="仿宋" w:cs="仿宋"/>
                <w:b/>
                <w:bCs/>
                <w:color w:val="000000"/>
                <w:kern w:val="0"/>
                <w:sz w:val="18"/>
                <w:szCs w:val="18"/>
                <w:lang w:bidi="ar"/>
              </w:rPr>
            </w:pPr>
          </w:p>
        </w:tc>
      </w:tr>
      <w:tr>
        <w:tblPrEx>
          <w:tblCellMar>
            <w:top w:w="0" w:type="dxa"/>
            <w:left w:w="0" w:type="dxa"/>
            <w:bottom w:w="0" w:type="dxa"/>
            <w:right w:w="0" w:type="dxa"/>
          </w:tblCellMar>
        </w:tblPrEx>
        <w:trPr>
          <w:trHeight w:val="217" w:hRule="atLeast"/>
          <w:jc w:val="center"/>
        </w:trPr>
        <w:tc>
          <w:tcPr>
            <w:tcW w:w="5506" w:type="dxa"/>
            <w:gridSpan w:val="6"/>
            <w:tcBorders>
              <w:top w:val="single" w:color="000000" w:sz="4" w:space="0"/>
              <w:left w:val="single" w:color="000000" w:sz="8" w:space="0"/>
              <w:bottom w:val="single" w:color="000000" w:sz="4" w:space="0"/>
              <w:right w:val="single" w:color="auto"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b/>
                <w:bCs/>
                <w:color w:val="000000"/>
                <w:kern w:val="0"/>
                <w:sz w:val="18"/>
                <w:szCs w:val="18"/>
                <w:highlight w:val="none"/>
                <w:lang w:bidi="ar"/>
              </w:rPr>
            </w:pPr>
            <w:r>
              <w:rPr>
                <w:rFonts w:hint="eastAsia" w:ascii="仿宋" w:hAnsi="仿宋" w:eastAsia="仿宋" w:cs="仿宋"/>
                <w:b/>
                <w:bCs/>
                <w:color w:val="000000"/>
                <w:kern w:val="0"/>
                <w:sz w:val="18"/>
                <w:szCs w:val="18"/>
                <w:highlight w:val="none"/>
                <w:lang w:bidi="ar"/>
              </w:rPr>
              <w:t>总学时</w:t>
            </w:r>
          </w:p>
        </w:tc>
        <w:tc>
          <w:tcPr>
            <w:tcW w:w="370" w:type="dxa"/>
            <w:tcBorders>
              <w:top w:val="single" w:color="auto"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default" w:ascii="仿宋" w:hAnsi="仿宋" w:eastAsia="仿宋" w:cs="仿宋"/>
                <w:b/>
                <w:bCs/>
                <w:color w:val="000000"/>
                <w:kern w:val="0"/>
                <w:sz w:val="18"/>
                <w:szCs w:val="18"/>
                <w:highlight w:val="none"/>
                <w:lang w:val="en-US" w:eastAsia="zh-CN" w:bidi="ar"/>
              </w:rPr>
            </w:pPr>
            <w:r>
              <w:rPr>
                <w:rFonts w:hint="eastAsia" w:ascii="仿宋" w:hAnsi="仿宋" w:eastAsia="仿宋" w:cs="仿宋"/>
                <w:b/>
                <w:bCs/>
                <w:color w:val="000000"/>
                <w:kern w:val="0"/>
                <w:sz w:val="18"/>
                <w:szCs w:val="18"/>
                <w:highlight w:val="none"/>
                <w:lang w:val="en-US" w:eastAsia="zh-CN" w:bidi="ar"/>
              </w:rPr>
              <w:t>149</w:t>
            </w:r>
          </w:p>
        </w:tc>
        <w:tc>
          <w:tcPr>
            <w:tcW w:w="43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default" w:ascii="仿宋" w:hAnsi="仿宋" w:eastAsia="仿宋" w:cs="仿宋"/>
                <w:b/>
                <w:bCs/>
                <w:color w:val="000000"/>
                <w:kern w:val="0"/>
                <w:sz w:val="18"/>
                <w:szCs w:val="18"/>
                <w:highlight w:val="none"/>
                <w:lang w:val="en-US" w:eastAsia="zh-CN" w:bidi="ar"/>
              </w:rPr>
            </w:pPr>
            <w:r>
              <w:rPr>
                <w:rFonts w:hint="eastAsia" w:ascii="仿宋" w:hAnsi="仿宋" w:eastAsia="仿宋" w:cs="仿宋"/>
                <w:b/>
                <w:bCs/>
                <w:color w:val="000000"/>
                <w:kern w:val="0"/>
                <w:sz w:val="18"/>
                <w:szCs w:val="18"/>
                <w:highlight w:val="none"/>
                <w:lang w:val="en-US" w:eastAsia="zh-CN" w:bidi="ar"/>
              </w:rPr>
              <w:t>2862</w:t>
            </w:r>
          </w:p>
        </w:tc>
        <w:tc>
          <w:tcPr>
            <w:tcW w:w="460"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default" w:ascii="仿宋" w:hAnsi="仿宋" w:eastAsia="仿宋" w:cs="仿宋"/>
                <w:b/>
                <w:bCs/>
                <w:color w:val="000000"/>
                <w:kern w:val="0"/>
                <w:sz w:val="18"/>
                <w:szCs w:val="18"/>
                <w:highlight w:val="none"/>
                <w:lang w:val="en-US" w:eastAsia="zh-CN" w:bidi="ar"/>
              </w:rPr>
            </w:pPr>
            <w:r>
              <w:rPr>
                <w:rFonts w:hint="eastAsia" w:ascii="仿宋" w:hAnsi="仿宋" w:eastAsia="仿宋" w:cs="仿宋"/>
                <w:b/>
                <w:bCs/>
                <w:color w:val="000000"/>
                <w:kern w:val="0"/>
                <w:sz w:val="18"/>
                <w:szCs w:val="18"/>
                <w:highlight w:val="none"/>
                <w:lang w:val="en-US" w:eastAsia="zh-CN" w:bidi="ar"/>
              </w:rPr>
              <w:t>1010</w:t>
            </w:r>
          </w:p>
        </w:tc>
        <w:tc>
          <w:tcPr>
            <w:tcW w:w="494"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snapToGrid w:val="0"/>
              <w:jc w:val="center"/>
              <w:textAlignment w:val="center"/>
              <w:rPr>
                <w:rFonts w:hint="default" w:ascii="仿宋" w:hAnsi="仿宋" w:eastAsia="仿宋" w:cs="仿宋"/>
                <w:b/>
                <w:bCs/>
                <w:color w:val="000000"/>
                <w:kern w:val="0"/>
                <w:sz w:val="18"/>
                <w:szCs w:val="18"/>
                <w:highlight w:val="none"/>
                <w:lang w:val="en-US" w:eastAsia="zh-CN" w:bidi="ar"/>
              </w:rPr>
            </w:pPr>
            <w:r>
              <w:rPr>
                <w:rFonts w:hint="eastAsia" w:ascii="仿宋" w:hAnsi="仿宋" w:eastAsia="仿宋" w:cs="仿宋"/>
                <w:b/>
                <w:bCs/>
                <w:color w:val="000000"/>
                <w:kern w:val="0"/>
                <w:sz w:val="18"/>
                <w:szCs w:val="18"/>
                <w:highlight w:val="none"/>
                <w:lang w:val="en-US" w:eastAsia="zh-CN" w:bidi="ar"/>
              </w:rPr>
              <w:t>1852</w:t>
            </w:r>
          </w:p>
        </w:tc>
        <w:tc>
          <w:tcPr>
            <w:tcW w:w="2539" w:type="dxa"/>
            <w:gridSpan w:val="11"/>
            <w:tcBorders>
              <w:top w:val="single" w:color="000000" w:sz="4" w:space="0"/>
              <w:left w:val="single" w:color="auto" w:sz="4" w:space="0"/>
              <w:bottom w:val="single" w:color="000000" w:sz="4" w:space="0"/>
              <w:right w:val="single" w:color="000000" w:sz="4" w:space="0"/>
            </w:tcBorders>
            <w:shd w:val="clear" w:color="auto" w:fill="auto"/>
            <w:tcMar>
              <w:top w:w="12" w:type="dxa"/>
              <w:left w:w="12" w:type="dxa"/>
              <w:right w:w="12" w:type="dxa"/>
            </w:tcMar>
            <w:vAlign w:val="center"/>
          </w:tcPr>
          <w:p>
            <w:pPr>
              <w:snapToGrid w:val="0"/>
              <w:jc w:val="center"/>
              <w:textAlignment w:val="center"/>
              <w:rPr>
                <w:rFonts w:hint="eastAsia" w:ascii="仿宋" w:hAnsi="仿宋" w:eastAsia="仿宋" w:cs="仿宋"/>
                <w:b/>
                <w:bCs/>
                <w:color w:val="000000"/>
                <w:kern w:val="0"/>
                <w:sz w:val="18"/>
                <w:szCs w:val="18"/>
                <w:highlight w:val="none"/>
                <w:lang w:bidi="ar"/>
              </w:rPr>
            </w:pPr>
            <w:r>
              <w:rPr>
                <w:rFonts w:hint="eastAsia" w:ascii="仿宋" w:hAnsi="仿宋" w:eastAsia="仿宋" w:cs="仿宋"/>
                <w:b/>
                <w:color w:val="000000"/>
                <w:sz w:val="18"/>
                <w:szCs w:val="18"/>
                <w:highlight w:val="none"/>
                <w:lang w:bidi="ar"/>
              </w:rPr>
              <w:t>实践教学6</w:t>
            </w:r>
            <w:r>
              <w:rPr>
                <w:rFonts w:hint="eastAsia" w:ascii="仿宋" w:hAnsi="仿宋" w:eastAsia="仿宋" w:cs="仿宋"/>
                <w:b/>
                <w:color w:val="000000"/>
                <w:sz w:val="18"/>
                <w:szCs w:val="18"/>
                <w:highlight w:val="none"/>
                <w:lang w:val="en-US" w:eastAsia="zh-CN" w:bidi="ar"/>
              </w:rPr>
              <w:t>5</w:t>
            </w:r>
            <w:r>
              <w:rPr>
                <w:rFonts w:hint="eastAsia" w:ascii="仿宋" w:hAnsi="仿宋" w:eastAsia="仿宋" w:cs="仿宋"/>
                <w:b/>
                <w:color w:val="000000"/>
                <w:sz w:val="18"/>
                <w:szCs w:val="18"/>
                <w:highlight w:val="none"/>
                <w:lang w:bidi="ar"/>
              </w:rPr>
              <w:t>%</w:t>
            </w:r>
          </w:p>
        </w:tc>
        <w:tc>
          <w:tcPr>
            <w:tcW w:w="69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snapToGrid w:val="0"/>
              <w:jc w:val="center"/>
              <w:textAlignment w:val="center"/>
              <w:rPr>
                <w:rFonts w:hint="eastAsia" w:ascii="仿宋" w:hAnsi="仿宋" w:eastAsia="仿宋" w:cs="仿宋"/>
                <w:b/>
                <w:bCs/>
                <w:color w:val="000000"/>
                <w:kern w:val="0"/>
                <w:sz w:val="18"/>
                <w:szCs w:val="18"/>
                <w:lang w:bidi="ar"/>
              </w:rPr>
            </w:pPr>
          </w:p>
        </w:tc>
        <w:tc>
          <w:tcPr>
            <w:tcW w:w="721" w:type="dxa"/>
            <w:tcBorders>
              <w:top w:val="single" w:color="000000" w:sz="4" w:space="0"/>
              <w:left w:val="single" w:color="000000" w:sz="4" w:space="0"/>
              <w:bottom w:val="single" w:color="000000" w:sz="4" w:space="0"/>
              <w:right w:val="single" w:color="000000" w:sz="8" w:space="0"/>
            </w:tcBorders>
            <w:tcMar>
              <w:top w:w="12" w:type="dxa"/>
              <w:left w:w="12" w:type="dxa"/>
              <w:right w:w="12" w:type="dxa"/>
            </w:tcMar>
            <w:vAlign w:val="center"/>
          </w:tcPr>
          <w:p>
            <w:pPr>
              <w:snapToGrid w:val="0"/>
              <w:jc w:val="center"/>
              <w:textAlignment w:val="center"/>
              <w:rPr>
                <w:rFonts w:hint="eastAsia" w:ascii="仿宋" w:hAnsi="仿宋" w:eastAsia="仿宋" w:cs="仿宋"/>
                <w:b/>
                <w:bCs/>
                <w:color w:val="000000"/>
                <w:kern w:val="0"/>
                <w:sz w:val="18"/>
                <w:szCs w:val="18"/>
                <w:lang w:bidi="ar"/>
              </w:rPr>
            </w:pPr>
          </w:p>
        </w:tc>
      </w:tr>
    </w:tbl>
    <w:p>
      <w:pPr>
        <w:snapToGrid w:val="0"/>
        <w:jc w:val="center"/>
        <w:textAlignment w:val="center"/>
        <w:rPr>
          <w:rFonts w:hint="eastAsia" w:ascii="仿宋" w:hAnsi="仿宋" w:eastAsia="仿宋" w:cs="仿宋"/>
          <w:b/>
          <w:bCs/>
          <w:color w:val="000000"/>
          <w:kern w:val="0"/>
          <w:sz w:val="18"/>
          <w:szCs w:val="18"/>
          <w:lang w:bidi="ar"/>
        </w:rPr>
        <w:sectPr>
          <w:footerReference r:id="rId10" w:type="default"/>
          <w:pgSz w:w="11907" w:h="16840"/>
          <w:pgMar w:top="567" w:right="567" w:bottom="567" w:left="567" w:header="0" w:footer="850" w:gutter="0"/>
          <w:pgNumType w:start="23"/>
          <w:cols w:space="0" w:num="1"/>
          <w:docGrid w:type="lines" w:linePitch="312" w:charSpace="0"/>
        </w:sectPr>
      </w:pPr>
    </w:p>
    <w:p>
      <w:pPr>
        <w:rPr>
          <w:rFonts w:ascii="Times New Roman" w:hAnsi="Times New Roman" w:eastAsia="黑体" w:cs="Times New Roman"/>
          <w:sz w:val="32"/>
          <w:szCs w:val="32"/>
        </w:rPr>
      </w:pPr>
      <w:r>
        <w:rPr>
          <w:rFonts w:hint="eastAsia" w:ascii="Times New Roman" w:hAnsi="Times New Roman" w:eastAsia="黑体" w:cs="Times New Roman"/>
          <w:sz w:val="32"/>
          <w:szCs w:val="32"/>
        </w:rPr>
        <w:t>九、实施保障</w:t>
      </w:r>
    </w:p>
    <w:p>
      <w:pPr>
        <w:spacing w:before="156" w:beforeLines="50" w:after="156" w:afterLines="50" w:line="0" w:lineRule="atLeast"/>
        <w:rPr>
          <w:rFonts w:ascii="Times New Roman" w:hAnsi="Times New Roman" w:eastAsia="黑体"/>
          <w:sz w:val="32"/>
          <w:szCs w:val="32"/>
        </w:rPr>
      </w:pPr>
      <w:r>
        <w:rPr>
          <w:rFonts w:hint="eastAsia" w:ascii="Times New Roman" w:hAnsi="Times New Roman" w:eastAsia="黑体"/>
          <w:sz w:val="32"/>
          <w:szCs w:val="32"/>
        </w:rPr>
        <w:t>（一）师资队伍</w:t>
      </w:r>
    </w:p>
    <w:p>
      <w:pPr>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textAlignment w:val="auto"/>
        <w:rPr>
          <w:rFonts w:hint="eastAsia" w:ascii="仿宋" w:hAnsi="仿宋" w:eastAsia="仿宋" w:cs="仿宋"/>
          <w:b/>
          <w:color w:val="000000" w:themeColor="text1"/>
          <w:sz w:val="24"/>
          <w:szCs w:val="24"/>
          <w:lang w:val="en-US"/>
          <w14:textFill>
            <w14:solidFill>
              <w14:schemeClr w14:val="tx1"/>
            </w14:solidFill>
          </w14:textFill>
        </w:rPr>
      </w:pPr>
      <w:r>
        <w:rPr>
          <w:rFonts w:hint="eastAsia" w:ascii="仿宋" w:hAnsi="仿宋" w:eastAsia="仿宋" w:cs="仿宋"/>
          <w:b/>
          <w:color w:val="000000" w:themeColor="text1"/>
          <w:sz w:val="24"/>
          <w:szCs w:val="24"/>
          <w:lang w:val="en-US"/>
          <w14:textFill>
            <w14:solidFill>
              <w14:schemeClr w14:val="tx1"/>
            </w14:solidFill>
          </w14:textFill>
        </w:rPr>
        <w:t>1.队伍结构</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本专业现有</w:t>
      </w:r>
      <w:r>
        <w:rPr>
          <w:rFonts w:hint="eastAsia" w:ascii="Times New Roman" w:hAnsi="Times New Roman" w:eastAsia="仿宋" w:cs="Times New Roman"/>
          <w:sz w:val="24"/>
          <w:szCs w:val="24"/>
        </w:rPr>
        <w:t>专任教师</w:t>
      </w:r>
      <w:r>
        <w:rPr>
          <w:rFonts w:hint="eastAsia" w:ascii="Times New Roman" w:hAnsi="Times New Roman" w:eastAsia="仿宋" w:cs="Times New Roman"/>
          <w:sz w:val="24"/>
          <w:szCs w:val="24"/>
          <w:lang w:val="en-US" w:eastAsia="zh-CN"/>
        </w:rPr>
        <w:t>总</w:t>
      </w:r>
      <w:r>
        <w:rPr>
          <w:rFonts w:hint="eastAsia" w:ascii="Times New Roman" w:hAnsi="Times New Roman" w:eastAsia="仿宋" w:cs="Times New Roman"/>
          <w:sz w:val="24"/>
          <w:szCs w:val="24"/>
        </w:rPr>
        <w:t>数</w:t>
      </w:r>
      <w:r>
        <w:rPr>
          <w:rFonts w:hint="eastAsia" w:ascii="Times New Roman" w:hAnsi="Times New Roman" w:eastAsia="仿宋" w:cs="Times New Roman"/>
          <w:sz w:val="24"/>
          <w:szCs w:val="24"/>
          <w:lang w:val="en-US" w:eastAsia="zh-CN"/>
        </w:rPr>
        <w:t>满足生师比</w:t>
      </w:r>
      <w:r>
        <w:rPr>
          <w:rFonts w:hint="eastAsia" w:ascii="Times New Roman" w:hAnsi="Times New Roman" w:eastAsia="仿宋" w:cs="Times New Roman"/>
          <w:sz w:val="24"/>
          <w:szCs w:val="24"/>
        </w:rPr>
        <w:t>不高于</w:t>
      </w:r>
      <w:r>
        <w:rPr>
          <w:rFonts w:hint="eastAsia" w:ascii="Times New Roman" w:hAnsi="Times New Roman" w:eastAsia="仿宋" w:cs="Times New Roman"/>
          <w:sz w:val="24"/>
          <w:szCs w:val="24"/>
          <w:lang w:val="en-US" w:eastAsia="zh-CN"/>
        </w:rPr>
        <w:t>18</w:t>
      </w:r>
      <w:r>
        <w:rPr>
          <w:rFonts w:hint="eastAsia" w:ascii="Times New Roman" w:hAnsi="Times New Roman" w:eastAsia="仿宋" w:cs="Times New Roman"/>
          <w:sz w:val="24"/>
          <w:szCs w:val="24"/>
        </w:rPr>
        <w:t>:1</w:t>
      </w:r>
      <w:r>
        <w:rPr>
          <w:rFonts w:hint="eastAsia" w:ascii="Times New Roman" w:hAnsi="Times New Roman" w:eastAsia="仿宋" w:cs="Times New Roman"/>
          <w:sz w:val="24"/>
          <w:szCs w:val="24"/>
          <w:lang w:eastAsia="zh-CN"/>
        </w:rPr>
        <w:t>，</w:t>
      </w:r>
      <w:r>
        <w:rPr>
          <w:rFonts w:hint="eastAsia" w:ascii="仿宋" w:hAnsi="仿宋" w:eastAsia="仿宋" w:cs="仿宋"/>
          <w:sz w:val="24"/>
          <w:szCs w:val="24"/>
        </w:rPr>
        <w:t>其中中级</w:t>
      </w:r>
      <w:r>
        <w:rPr>
          <w:rFonts w:hint="eastAsia" w:ascii="仿宋" w:hAnsi="仿宋" w:eastAsia="仿宋" w:cs="仿宋"/>
          <w:sz w:val="24"/>
          <w:szCs w:val="24"/>
          <w:lang w:val="en-US" w:eastAsia="zh-CN"/>
        </w:rPr>
        <w:t>以上</w:t>
      </w:r>
      <w:r>
        <w:rPr>
          <w:rFonts w:hint="eastAsia" w:ascii="仿宋" w:hAnsi="仿宋" w:eastAsia="仿宋" w:cs="仿宋"/>
          <w:sz w:val="24"/>
          <w:szCs w:val="24"/>
        </w:rPr>
        <w:t>职称占</w:t>
      </w:r>
      <w:r>
        <w:rPr>
          <w:rFonts w:hint="eastAsia" w:ascii="仿宋" w:hAnsi="仿宋" w:eastAsia="仿宋" w:cs="仿宋"/>
          <w:sz w:val="24"/>
          <w:szCs w:val="24"/>
          <w:lang w:val="en-US" w:eastAsia="zh-CN"/>
        </w:rPr>
        <w:t>6</w:t>
      </w:r>
      <w:r>
        <w:rPr>
          <w:rFonts w:hint="eastAsia" w:ascii="仿宋" w:hAnsi="仿宋" w:eastAsia="仿宋" w:cs="仿宋"/>
          <w:sz w:val="24"/>
          <w:szCs w:val="24"/>
        </w:rPr>
        <w:t>0%，</w:t>
      </w:r>
      <w:r>
        <w:rPr>
          <w:rFonts w:hint="eastAsia" w:ascii="仿宋" w:hAnsi="仿宋" w:eastAsia="仿宋" w:cs="仿宋"/>
          <w:sz w:val="24"/>
          <w:szCs w:val="24"/>
          <w:lang w:val="en-US" w:eastAsia="zh-CN"/>
        </w:rPr>
        <w:t>教师学历</w:t>
      </w:r>
      <w:r>
        <w:rPr>
          <w:rFonts w:hint="eastAsia" w:ascii="仿宋" w:hAnsi="仿宋" w:eastAsia="仿宋" w:cs="仿宋"/>
          <w:sz w:val="24"/>
          <w:szCs w:val="24"/>
        </w:rPr>
        <w:t>硕士研究生</w:t>
      </w:r>
      <w:r>
        <w:rPr>
          <w:rFonts w:hint="eastAsia" w:ascii="仿宋" w:hAnsi="仿宋" w:eastAsia="仿宋" w:cs="仿宋"/>
          <w:sz w:val="24"/>
          <w:szCs w:val="24"/>
          <w:lang w:val="en-US" w:eastAsia="zh-CN"/>
        </w:rPr>
        <w:t>以上占25%</w:t>
      </w:r>
      <w:r>
        <w:rPr>
          <w:rFonts w:hint="eastAsia" w:ascii="仿宋" w:hAnsi="仿宋" w:eastAsia="仿宋" w:cs="仿宋"/>
          <w:sz w:val="24"/>
          <w:szCs w:val="24"/>
        </w:rPr>
        <w:t>，双师型教师占75%。本专业具有专业带头人1名，中青年骨干教师</w:t>
      </w:r>
      <w:r>
        <w:rPr>
          <w:rFonts w:hint="eastAsia" w:ascii="仿宋" w:hAnsi="仿宋" w:eastAsia="仿宋" w:cs="仿宋"/>
          <w:sz w:val="24"/>
          <w:szCs w:val="24"/>
          <w:lang w:val="en-US" w:eastAsia="zh-CN"/>
        </w:rPr>
        <w:t>8</w:t>
      </w:r>
      <w:r>
        <w:rPr>
          <w:rFonts w:hint="eastAsia" w:ascii="仿宋" w:hAnsi="仿宋" w:eastAsia="仿宋" w:cs="仿宋"/>
          <w:sz w:val="24"/>
          <w:szCs w:val="24"/>
        </w:rPr>
        <w:t>名。</w:t>
      </w:r>
    </w:p>
    <w:p>
      <w:pPr>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textAlignment w:val="auto"/>
        <w:rPr>
          <w:rFonts w:hint="eastAsia" w:ascii="仿宋" w:hAnsi="仿宋" w:eastAsia="仿宋" w:cs="仿宋"/>
          <w:b/>
          <w:color w:val="000000" w:themeColor="text1"/>
          <w:sz w:val="24"/>
          <w:szCs w:val="24"/>
          <w:lang w:val="en-US"/>
          <w14:textFill>
            <w14:solidFill>
              <w14:schemeClr w14:val="tx1"/>
            </w14:solidFill>
          </w14:textFill>
        </w:rPr>
      </w:pPr>
      <w:r>
        <w:rPr>
          <w:rFonts w:hint="eastAsia" w:ascii="仿宋" w:hAnsi="仿宋" w:eastAsia="仿宋" w:cs="仿宋"/>
          <w:b/>
          <w:color w:val="000000" w:themeColor="text1"/>
          <w:sz w:val="24"/>
          <w:szCs w:val="24"/>
          <w:lang w:val="en-US"/>
          <w14:textFill>
            <w14:solidFill>
              <w14:schemeClr w14:val="tx1"/>
            </w14:solidFill>
          </w14:textFill>
        </w:rPr>
        <w:t>2.专任教师</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具有高校教师资格和本专业领域有关证书，有理想信念、有道德情操、有扎实学识、有仁爱之心、具有机电一体化技术相关专业本科及以上学历</w:t>
      </w:r>
      <w:r>
        <w:rPr>
          <w:rFonts w:hint="eastAsia" w:ascii="仿宋" w:hAnsi="仿宋" w:eastAsia="仿宋" w:cs="仿宋"/>
          <w:sz w:val="24"/>
          <w:szCs w:val="24"/>
          <w:lang w:eastAsia="zh-CN"/>
        </w:rPr>
        <w:t>，</w:t>
      </w:r>
      <w:r>
        <w:rPr>
          <w:rFonts w:hint="eastAsia" w:ascii="仿宋" w:hAnsi="仿宋" w:eastAsia="仿宋" w:cs="仿宋"/>
          <w:sz w:val="24"/>
          <w:szCs w:val="24"/>
        </w:rPr>
        <w:t>具有扎实的机电一体化技术理论功底和实践能力</w:t>
      </w:r>
      <w:r>
        <w:rPr>
          <w:rFonts w:hint="eastAsia" w:ascii="仿宋" w:hAnsi="仿宋" w:eastAsia="仿宋" w:cs="仿宋"/>
          <w:sz w:val="24"/>
          <w:szCs w:val="24"/>
          <w:lang w:eastAsia="zh-CN"/>
        </w:rPr>
        <w:t>，</w:t>
      </w:r>
      <w:r>
        <w:rPr>
          <w:rFonts w:hint="eastAsia" w:ascii="仿宋" w:hAnsi="仿宋" w:eastAsia="仿宋" w:cs="仿宋"/>
          <w:sz w:val="24"/>
          <w:szCs w:val="24"/>
        </w:rPr>
        <w:t>具有较强信息化教学能力，能够开展课程教学改革和科学研究、每年累计不少于25天的企业实践经历。</w:t>
      </w:r>
    </w:p>
    <w:p>
      <w:pPr>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textAlignment w:val="auto"/>
        <w:rPr>
          <w:rFonts w:hint="eastAsia" w:ascii="仿宋" w:hAnsi="仿宋" w:eastAsia="仿宋" w:cs="仿宋"/>
          <w:b/>
          <w:color w:val="000000" w:themeColor="text1"/>
          <w:sz w:val="24"/>
          <w:szCs w:val="24"/>
          <w:lang w:val="en-US"/>
          <w14:textFill>
            <w14:solidFill>
              <w14:schemeClr w14:val="tx1"/>
            </w14:solidFill>
          </w14:textFill>
        </w:rPr>
      </w:pPr>
      <w:r>
        <w:rPr>
          <w:rFonts w:hint="eastAsia" w:ascii="仿宋" w:hAnsi="仿宋" w:eastAsia="仿宋" w:cs="仿宋"/>
          <w:b/>
          <w:color w:val="000000" w:themeColor="text1"/>
          <w:sz w:val="24"/>
          <w:szCs w:val="24"/>
          <w:lang w:val="en-US"/>
          <w14:textFill>
            <w14:solidFill>
              <w14:schemeClr w14:val="tx1"/>
            </w14:solidFill>
          </w14:textFill>
        </w:rPr>
        <w:t>3.专业带头人</w:t>
      </w:r>
    </w:p>
    <w:p>
      <w:pPr>
        <w:spacing w:line="44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原则上应具有副高及以上职称，能够较好地把握国内外装备制造行业、专业发展</w:t>
      </w:r>
      <w:r>
        <w:rPr>
          <w:rFonts w:hint="eastAsia" w:ascii="仿宋" w:hAnsi="仿宋" w:eastAsia="仿宋" w:cs="仿宋"/>
          <w:sz w:val="24"/>
          <w:szCs w:val="24"/>
          <w:lang w:eastAsia="zh-CN"/>
        </w:rPr>
        <w:t>，</w:t>
      </w:r>
      <w:r>
        <w:rPr>
          <w:rFonts w:hint="eastAsia" w:ascii="仿宋" w:hAnsi="仿宋" w:eastAsia="仿宋" w:cs="仿宋"/>
          <w:sz w:val="24"/>
          <w:szCs w:val="24"/>
        </w:rPr>
        <w:t>能广泛联系行业企业</w:t>
      </w:r>
      <w:r>
        <w:rPr>
          <w:rFonts w:hint="eastAsia" w:ascii="仿宋" w:hAnsi="仿宋" w:eastAsia="仿宋" w:cs="仿宋"/>
          <w:sz w:val="24"/>
          <w:szCs w:val="24"/>
          <w:lang w:eastAsia="zh-CN"/>
        </w:rPr>
        <w:t>、</w:t>
      </w:r>
      <w:r>
        <w:rPr>
          <w:rFonts w:hint="eastAsia" w:ascii="仿宋" w:hAnsi="仿宋" w:eastAsia="仿宋" w:cs="仿宋"/>
          <w:sz w:val="24"/>
          <w:szCs w:val="24"/>
        </w:rPr>
        <w:t>了解行业企业对机电一体化技术人才的实际需求、教学设计和专业研究能力强，组织开展教科研工作能力强，具有一定的专业影响力。</w:t>
      </w:r>
    </w:p>
    <w:p>
      <w:pPr>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textAlignment w:val="auto"/>
        <w:rPr>
          <w:rFonts w:hint="eastAsia" w:ascii="仿宋" w:hAnsi="仿宋" w:eastAsia="仿宋" w:cs="仿宋"/>
          <w:b/>
          <w:color w:val="000000" w:themeColor="text1"/>
          <w:sz w:val="24"/>
          <w:szCs w:val="24"/>
          <w:lang w:val="en-US"/>
          <w14:textFill>
            <w14:solidFill>
              <w14:schemeClr w14:val="tx1"/>
            </w14:solidFill>
          </w14:textFill>
        </w:rPr>
      </w:pPr>
      <w:r>
        <w:rPr>
          <w:rFonts w:hint="eastAsia" w:ascii="仿宋" w:hAnsi="仿宋" w:eastAsia="仿宋" w:cs="仿宋"/>
          <w:b/>
          <w:color w:val="000000" w:themeColor="text1"/>
          <w:sz w:val="24"/>
          <w:szCs w:val="24"/>
          <w:lang w:val="en-US"/>
          <w14:textFill>
            <w14:solidFill>
              <w14:schemeClr w14:val="tx1"/>
            </w14:solidFill>
          </w14:textFill>
        </w:rPr>
        <w:t>4.兼职教师</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兼职教师主要从机电一体化行业聘任，具备良好的思想政治素质、职业道德和工匠精神</w:t>
      </w:r>
      <w:r>
        <w:rPr>
          <w:rFonts w:hint="eastAsia" w:ascii="仿宋" w:hAnsi="仿宋" w:eastAsia="仿宋" w:cs="仿宋"/>
          <w:sz w:val="24"/>
          <w:szCs w:val="24"/>
          <w:lang w:eastAsia="zh-CN"/>
        </w:rPr>
        <w:t>，</w:t>
      </w:r>
      <w:r>
        <w:rPr>
          <w:rFonts w:hint="eastAsia" w:ascii="仿宋" w:hAnsi="仿宋" w:eastAsia="仿宋" w:cs="仿宋"/>
          <w:sz w:val="24"/>
          <w:szCs w:val="24"/>
        </w:rPr>
        <w:t>具有扎实的机电一体化技术专业知识和丰富的实际工作经验</w:t>
      </w:r>
      <w:r>
        <w:rPr>
          <w:rFonts w:hint="eastAsia" w:ascii="仿宋" w:hAnsi="仿宋" w:eastAsia="仿宋" w:cs="仿宋"/>
          <w:sz w:val="24"/>
          <w:szCs w:val="24"/>
          <w:lang w:eastAsia="zh-CN"/>
        </w:rPr>
        <w:t>，</w:t>
      </w:r>
      <w:r>
        <w:rPr>
          <w:rFonts w:hint="eastAsia" w:ascii="仿宋" w:hAnsi="仿宋" w:eastAsia="仿宋" w:cs="仿宋"/>
          <w:sz w:val="24"/>
          <w:szCs w:val="24"/>
        </w:rPr>
        <w:t>具有中级及以上相关专业职称</w:t>
      </w:r>
      <w:r>
        <w:rPr>
          <w:rFonts w:hint="eastAsia" w:ascii="仿宋" w:hAnsi="仿宋" w:eastAsia="仿宋" w:cs="仿宋"/>
          <w:sz w:val="24"/>
          <w:szCs w:val="24"/>
          <w:lang w:eastAsia="zh-CN"/>
        </w:rPr>
        <w:t>，</w:t>
      </w:r>
      <w:r>
        <w:rPr>
          <w:rFonts w:hint="eastAsia" w:ascii="仿宋" w:hAnsi="仿宋" w:eastAsia="仿宋" w:cs="仿宋"/>
          <w:sz w:val="24"/>
          <w:szCs w:val="24"/>
        </w:rPr>
        <w:t>能承担专业课程教学、实习实训指导和学生职业发展规划指导等教学任务。</w:t>
      </w:r>
    </w:p>
    <w:p>
      <w:pPr>
        <w:spacing w:before="156" w:beforeLines="50" w:after="156" w:afterLines="50" w:line="0" w:lineRule="atLeast"/>
        <w:rPr>
          <w:rFonts w:ascii="Times New Roman" w:hAnsi="Times New Roman" w:eastAsia="黑体"/>
          <w:sz w:val="32"/>
          <w:szCs w:val="32"/>
        </w:rPr>
      </w:pPr>
      <w:r>
        <w:rPr>
          <w:rFonts w:hint="eastAsia" w:ascii="Times New Roman" w:hAnsi="Times New Roman" w:eastAsia="黑体"/>
          <w:sz w:val="32"/>
          <w:szCs w:val="32"/>
        </w:rPr>
        <w:t>（二）教学设施</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主要包括能够满足正常的课程教学、实习实训所需的专业教室、实训室和实训基地。</w:t>
      </w:r>
    </w:p>
    <w:p>
      <w:pPr>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textAlignment w:val="auto"/>
        <w:rPr>
          <w:rFonts w:hint="eastAsia" w:ascii="仿宋" w:hAnsi="仿宋" w:eastAsia="仿宋" w:cs="仿宋"/>
          <w:b/>
          <w:color w:val="000000" w:themeColor="text1"/>
          <w:sz w:val="24"/>
          <w:szCs w:val="24"/>
          <w:lang w:val="en-US"/>
          <w14:textFill>
            <w14:solidFill>
              <w14:schemeClr w14:val="tx1"/>
            </w14:solidFill>
          </w14:textFill>
        </w:rPr>
      </w:pPr>
      <w:r>
        <w:rPr>
          <w:rFonts w:hint="eastAsia" w:ascii="仿宋" w:hAnsi="仿宋" w:eastAsia="仿宋" w:cs="仿宋"/>
          <w:b/>
          <w:color w:val="000000" w:themeColor="text1"/>
          <w:sz w:val="24"/>
          <w:szCs w:val="24"/>
          <w:lang w:val="en-US"/>
          <w14:textFill>
            <w14:solidFill>
              <w14:schemeClr w14:val="tx1"/>
            </w14:solidFill>
          </w14:textFill>
        </w:rPr>
        <w:t>1.专业教室基本条件</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一般配备黑板、多媒体、投影设备、音响设备、互联网接入或Wi-Fi环境，并具有网络安全防护措施。安装应急照明装置并保持良好状态，符合紧急疏散要求、标志明显、保持逃生通道畅通无阻。</w:t>
      </w:r>
    </w:p>
    <w:p>
      <w:pPr>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textAlignment w:val="auto"/>
        <w:rPr>
          <w:rFonts w:hint="eastAsia" w:ascii="仿宋" w:hAnsi="仿宋" w:eastAsia="仿宋" w:cs="仿宋"/>
          <w:b/>
          <w:color w:val="000000" w:themeColor="text1"/>
          <w:sz w:val="24"/>
          <w:szCs w:val="24"/>
          <w:lang w:val="en-US"/>
          <w14:textFill>
            <w14:solidFill>
              <w14:schemeClr w14:val="tx1"/>
            </w14:solidFill>
          </w14:textFill>
        </w:rPr>
      </w:pPr>
      <w:r>
        <w:rPr>
          <w:rFonts w:hint="eastAsia" w:ascii="仿宋" w:hAnsi="仿宋" w:eastAsia="仿宋" w:cs="仿宋"/>
          <w:b/>
          <w:color w:val="000000" w:themeColor="text1"/>
          <w:sz w:val="24"/>
          <w:szCs w:val="24"/>
          <w:lang w:val="en-US"/>
          <w14:textFill>
            <w14:solidFill>
              <w14:schemeClr w14:val="tx1"/>
            </w14:solidFill>
          </w14:textFill>
        </w:rPr>
        <w:t>2.校内实训室基本要求</w:t>
      </w:r>
    </w:p>
    <w:tbl>
      <w:tblPr>
        <w:tblStyle w:val="16"/>
        <w:tblpPr w:leftFromText="180" w:rightFromText="180" w:vertAnchor="text" w:horzAnchor="page" w:tblpXSpec="center" w:tblpY="193"/>
        <w:tblOverlap w:val="never"/>
        <w:tblW w:w="10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249"/>
        <w:gridCol w:w="3360"/>
        <w:gridCol w:w="3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816" w:type="dxa"/>
            <w:vAlign w:val="center"/>
          </w:tcPr>
          <w:p>
            <w:pPr>
              <w:spacing w:before="156" w:beforeLines="50" w:after="156" w:afterLines="50" w:line="0" w:lineRule="atLeast"/>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序号</w:t>
            </w:r>
          </w:p>
        </w:tc>
        <w:tc>
          <w:tcPr>
            <w:tcW w:w="2249" w:type="dxa"/>
            <w:vAlign w:val="center"/>
          </w:tcPr>
          <w:p>
            <w:pPr>
              <w:spacing w:before="156" w:beforeLines="50" w:after="156" w:afterLines="50" w:line="440" w:lineRule="exact"/>
              <w:ind w:firstLine="482" w:firstLineChars="200"/>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实训室名称</w:t>
            </w:r>
          </w:p>
        </w:tc>
        <w:tc>
          <w:tcPr>
            <w:tcW w:w="3360" w:type="dxa"/>
            <w:vAlign w:val="center"/>
          </w:tcPr>
          <w:p>
            <w:pPr>
              <w:spacing w:before="156" w:beforeLines="50" w:after="156" w:afterLines="50" w:line="0" w:lineRule="atLeast"/>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基本配置要求</w:t>
            </w:r>
          </w:p>
        </w:tc>
        <w:tc>
          <w:tcPr>
            <w:tcW w:w="3585" w:type="dxa"/>
            <w:vAlign w:val="center"/>
          </w:tcPr>
          <w:p>
            <w:pPr>
              <w:spacing w:before="156" w:beforeLines="50" w:after="156" w:afterLines="50" w:line="0" w:lineRule="atLeast"/>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功能说明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816" w:type="dxa"/>
            <w:vAlign w:val="center"/>
          </w:tcPr>
          <w:p>
            <w:pPr>
              <w:ind w:left="100"/>
              <w:jc w:val="center"/>
              <w:rPr>
                <w:rFonts w:ascii="仿宋" w:hAnsi="仿宋" w:eastAsia="仿宋" w:cs="仿宋"/>
                <w:sz w:val="24"/>
                <w:szCs w:val="24"/>
              </w:rPr>
            </w:pPr>
            <w:r>
              <w:rPr>
                <w:rFonts w:hint="eastAsia" w:ascii="仿宋" w:hAnsi="仿宋" w:eastAsia="仿宋" w:cs="仿宋"/>
                <w:sz w:val="24"/>
                <w:szCs w:val="24"/>
              </w:rPr>
              <w:t>1</w:t>
            </w:r>
          </w:p>
        </w:tc>
        <w:tc>
          <w:tcPr>
            <w:tcW w:w="2249" w:type="dxa"/>
            <w:vAlign w:val="center"/>
          </w:tcPr>
          <w:p>
            <w:pPr>
              <w:ind w:left="100"/>
              <w:jc w:val="center"/>
              <w:rPr>
                <w:rFonts w:ascii="仿宋" w:hAnsi="仿宋" w:eastAsia="仿宋" w:cs="仿宋"/>
                <w:sz w:val="24"/>
                <w:szCs w:val="24"/>
              </w:rPr>
            </w:pPr>
            <w:r>
              <w:rPr>
                <w:rFonts w:hint="eastAsia" w:ascii="仿宋" w:hAnsi="仿宋" w:eastAsia="仿宋" w:cs="仿宋"/>
                <w:sz w:val="24"/>
                <w:szCs w:val="24"/>
              </w:rPr>
              <w:t>电工与电子实训室</w:t>
            </w:r>
          </w:p>
        </w:tc>
        <w:tc>
          <w:tcPr>
            <w:tcW w:w="3360" w:type="dxa"/>
            <w:vAlign w:val="center"/>
          </w:tcPr>
          <w:p>
            <w:pPr>
              <w:ind w:left="100"/>
              <w:jc w:val="both"/>
              <w:rPr>
                <w:rFonts w:ascii="仿宋" w:hAnsi="仿宋" w:eastAsia="仿宋" w:cs="仿宋"/>
                <w:sz w:val="24"/>
                <w:szCs w:val="24"/>
              </w:rPr>
            </w:pPr>
            <w:r>
              <w:rPr>
                <w:rFonts w:hint="eastAsia" w:ascii="仿宋" w:hAnsi="仿宋" w:eastAsia="仿宋" w:cs="仿宋"/>
                <w:sz w:val="24"/>
                <w:szCs w:val="24"/>
              </w:rPr>
              <w:t>15个实训工位，配备维修电工实训台，基础配电线路搭建</w:t>
            </w:r>
          </w:p>
        </w:tc>
        <w:tc>
          <w:tcPr>
            <w:tcW w:w="3585" w:type="dxa"/>
            <w:vAlign w:val="center"/>
          </w:tcPr>
          <w:p>
            <w:pPr>
              <w:ind w:left="100"/>
              <w:jc w:val="both"/>
              <w:rPr>
                <w:rFonts w:ascii="仿宋" w:hAnsi="仿宋" w:eastAsia="仿宋" w:cs="仿宋"/>
                <w:sz w:val="24"/>
                <w:szCs w:val="24"/>
              </w:rPr>
            </w:pPr>
            <w:r>
              <w:rPr>
                <w:rFonts w:hint="eastAsia" w:ascii="仿宋" w:hAnsi="仿宋" w:eastAsia="仿宋" w:cs="仿宋"/>
                <w:sz w:val="24"/>
                <w:szCs w:val="24"/>
              </w:rPr>
              <w:t>主要完成电工基础、电机、电控相关基础实训。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816" w:type="dxa"/>
            <w:vAlign w:val="center"/>
          </w:tcPr>
          <w:p>
            <w:pPr>
              <w:ind w:left="100"/>
              <w:jc w:val="center"/>
              <w:rPr>
                <w:rFonts w:ascii="仿宋" w:hAnsi="仿宋" w:eastAsia="仿宋" w:cs="仿宋"/>
                <w:sz w:val="24"/>
                <w:szCs w:val="24"/>
              </w:rPr>
            </w:pPr>
            <w:r>
              <w:rPr>
                <w:rFonts w:hint="eastAsia" w:ascii="仿宋" w:hAnsi="仿宋" w:eastAsia="仿宋" w:cs="仿宋"/>
                <w:sz w:val="24"/>
                <w:szCs w:val="24"/>
              </w:rPr>
              <w:t>2</w:t>
            </w:r>
          </w:p>
        </w:tc>
        <w:tc>
          <w:tcPr>
            <w:tcW w:w="2249" w:type="dxa"/>
            <w:vAlign w:val="center"/>
          </w:tcPr>
          <w:p>
            <w:pPr>
              <w:ind w:left="100"/>
              <w:jc w:val="center"/>
              <w:rPr>
                <w:rFonts w:ascii="仿宋" w:hAnsi="仿宋" w:eastAsia="仿宋" w:cs="仿宋"/>
                <w:sz w:val="24"/>
                <w:szCs w:val="24"/>
              </w:rPr>
            </w:pPr>
            <w:r>
              <w:rPr>
                <w:rFonts w:hint="eastAsia" w:ascii="仿宋" w:hAnsi="仿宋" w:eastAsia="仿宋" w:cs="仿宋"/>
                <w:sz w:val="24"/>
                <w:szCs w:val="24"/>
              </w:rPr>
              <w:t>电子实训室</w:t>
            </w:r>
          </w:p>
        </w:tc>
        <w:tc>
          <w:tcPr>
            <w:tcW w:w="3360" w:type="dxa"/>
            <w:vAlign w:val="center"/>
          </w:tcPr>
          <w:p>
            <w:pPr>
              <w:ind w:left="100"/>
              <w:jc w:val="both"/>
              <w:rPr>
                <w:rFonts w:ascii="仿宋" w:hAnsi="仿宋" w:eastAsia="仿宋" w:cs="仿宋"/>
                <w:sz w:val="24"/>
                <w:szCs w:val="24"/>
              </w:rPr>
            </w:pPr>
            <w:r>
              <w:rPr>
                <w:rFonts w:hint="eastAsia" w:ascii="仿宋" w:hAnsi="仿宋" w:eastAsia="仿宋" w:cs="仿宋"/>
                <w:sz w:val="24"/>
                <w:szCs w:val="24"/>
              </w:rPr>
              <w:t>11个实训工位，配备教师演示实验台，电子技术线路搭建、调试，电子产品的制作、调试</w:t>
            </w:r>
          </w:p>
        </w:tc>
        <w:tc>
          <w:tcPr>
            <w:tcW w:w="3585" w:type="dxa"/>
            <w:vAlign w:val="center"/>
          </w:tcPr>
          <w:p>
            <w:pPr>
              <w:ind w:left="100"/>
              <w:jc w:val="both"/>
              <w:rPr>
                <w:rFonts w:ascii="仿宋" w:hAnsi="仿宋" w:eastAsia="仿宋" w:cs="仿宋"/>
                <w:sz w:val="24"/>
                <w:szCs w:val="24"/>
              </w:rPr>
            </w:pPr>
            <w:r>
              <w:rPr>
                <w:rFonts w:hint="eastAsia" w:ascii="仿宋" w:hAnsi="仿宋" w:eastAsia="仿宋" w:cs="仿宋"/>
                <w:sz w:val="24"/>
                <w:szCs w:val="24"/>
              </w:rPr>
              <w:t>主要完成模电、数电相关基础实验，电子产品的制作安装与调试训练。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816" w:type="dxa"/>
            <w:vAlign w:val="center"/>
          </w:tcPr>
          <w:p>
            <w:pPr>
              <w:ind w:left="100"/>
              <w:jc w:val="center"/>
              <w:rPr>
                <w:rFonts w:ascii="仿宋" w:hAnsi="仿宋" w:eastAsia="仿宋" w:cs="仿宋"/>
                <w:sz w:val="24"/>
                <w:szCs w:val="24"/>
              </w:rPr>
            </w:pPr>
            <w:r>
              <w:rPr>
                <w:rFonts w:hint="eastAsia" w:ascii="仿宋" w:hAnsi="仿宋" w:eastAsia="仿宋" w:cs="仿宋"/>
                <w:sz w:val="24"/>
                <w:szCs w:val="24"/>
              </w:rPr>
              <w:t>3</w:t>
            </w:r>
          </w:p>
        </w:tc>
        <w:tc>
          <w:tcPr>
            <w:tcW w:w="2249" w:type="dxa"/>
            <w:vAlign w:val="center"/>
          </w:tcPr>
          <w:p>
            <w:pPr>
              <w:ind w:left="100"/>
              <w:jc w:val="center"/>
              <w:rPr>
                <w:rFonts w:ascii="仿宋" w:hAnsi="仿宋" w:eastAsia="仿宋" w:cs="仿宋"/>
                <w:sz w:val="24"/>
                <w:szCs w:val="24"/>
              </w:rPr>
            </w:pPr>
            <w:r>
              <w:rPr>
                <w:rFonts w:hint="eastAsia" w:ascii="仿宋" w:hAnsi="仿宋" w:eastAsia="仿宋" w:cs="仿宋"/>
                <w:sz w:val="24"/>
                <w:szCs w:val="24"/>
              </w:rPr>
              <w:t>电工实训室</w:t>
            </w:r>
          </w:p>
        </w:tc>
        <w:tc>
          <w:tcPr>
            <w:tcW w:w="3360" w:type="dxa"/>
            <w:vAlign w:val="center"/>
          </w:tcPr>
          <w:p>
            <w:pPr>
              <w:ind w:left="100"/>
              <w:jc w:val="both"/>
              <w:rPr>
                <w:rFonts w:ascii="仿宋" w:hAnsi="仿宋" w:eastAsia="仿宋" w:cs="仿宋"/>
                <w:sz w:val="24"/>
                <w:szCs w:val="24"/>
              </w:rPr>
            </w:pPr>
            <w:r>
              <w:rPr>
                <w:rFonts w:hint="eastAsia" w:ascii="仿宋" w:hAnsi="仿宋" w:eastAsia="仿宋" w:cs="仿宋"/>
                <w:sz w:val="24"/>
                <w:szCs w:val="24"/>
              </w:rPr>
              <w:t>50个实训工位，配备电工实训台，基础电路的搭建</w:t>
            </w:r>
          </w:p>
        </w:tc>
        <w:tc>
          <w:tcPr>
            <w:tcW w:w="3585" w:type="dxa"/>
            <w:vAlign w:val="center"/>
          </w:tcPr>
          <w:p>
            <w:pPr>
              <w:ind w:left="100"/>
              <w:jc w:val="both"/>
              <w:rPr>
                <w:rFonts w:ascii="仿宋" w:hAnsi="仿宋" w:eastAsia="仿宋" w:cs="仿宋"/>
                <w:sz w:val="24"/>
                <w:szCs w:val="24"/>
              </w:rPr>
            </w:pPr>
            <w:r>
              <w:rPr>
                <w:rFonts w:hint="eastAsia" w:ascii="仿宋" w:hAnsi="仿宋" w:eastAsia="仿宋" w:cs="仿宋"/>
                <w:sz w:val="24"/>
                <w:szCs w:val="24"/>
              </w:rPr>
              <w:t>主要完成电工基础相关基础实训。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816" w:type="dxa"/>
            <w:vAlign w:val="center"/>
          </w:tcPr>
          <w:p>
            <w:pPr>
              <w:ind w:left="100"/>
              <w:jc w:val="center"/>
              <w:rPr>
                <w:rFonts w:ascii="仿宋" w:hAnsi="仿宋" w:eastAsia="仿宋" w:cs="仿宋"/>
                <w:sz w:val="24"/>
                <w:szCs w:val="24"/>
              </w:rPr>
            </w:pPr>
            <w:r>
              <w:rPr>
                <w:rFonts w:hint="eastAsia" w:ascii="仿宋" w:hAnsi="仿宋" w:eastAsia="仿宋" w:cs="仿宋"/>
                <w:sz w:val="24"/>
                <w:szCs w:val="24"/>
              </w:rPr>
              <w:t>4</w:t>
            </w:r>
          </w:p>
        </w:tc>
        <w:tc>
          <w:tcPr>
            <w:tcW w:w="2249" w:type="dxa"/>
            <w:vAlign w:val="center"/>
          </w:tcPr>
          <w:p>
            <w:pPr>
              <w:ind w:left="100"/>
              <w:jc w:val="center"/>
              <w:rPr>
                <w:rFonts w:ascii="仿宋" w:hAnsi="仿宋" w:eastAsia="仿宋" w:cs="仿宋"/>
                <w:sz w:val="24"/>
                <w:szCs w:val="24"/>
              </w:rPr>
            </w:pPr>
            <w:r>
              <w:rPr>
                <w:rFonts w:hint="eastAsia" w:ascii="仿宋" w:hAnsi="仿宋" w:eastAsia="仿宋" w:cs="仿宋"/>
                <w:sz w:val="24"/>
                <w:szCs w:val="24"/>
              </w:rPr>
              <w:t>机械实训室</w:t>
            </w:r>
          </w:p>
        </w:tc>
        <w:tc>
          <w:tcPr>
            <w:tcW w:w="3360" w:type="dxa"/>
            <w:vAlign w:val="center"/>
          </w:tcPr>
          <w:p>
            <w:pPr>
              <w:ind w:left="100"/>
              <w:jc w:val="both"/>
              <w:rPr>
                <w:rFonts w:ascii="仿宋" w:hAnsi="仿宋" w:eastAsia="仿宋" w:cs="仿宋"/>
                <w:sz w:val="24"/>
                <w:szCs w:val="24"/>
              </w:rPr>
            </w:pPr>
            <w:r>
              <w:rPr>
                <w:rFonts w:hint="eastAsia" w:ascii="仿宋" w:hAnsi="仿宋" w:eastAsia="仿宋" w:cs="仿宋"/>
                <w:sz w:val="24"/>
                <w:szCs w:val="24"/>
              </w:rPr>
              <w:t>50个工位，配备钳工设备，基本技能训练</w:t>
            </w:r>
          </w:p>
        </w:tc>
        <w:tc>
          <w:tcPr>
            <w:tcW w:w="3585" w:type="dxa"/>
            <w:vAlign w:val="center"/>
          </w:tcPr>
          <w:p>
            <w:pPr>
              <w:ind w:left="100"/>
              <w:jc w:val="both"/>
              <w:rPr>
                <w:rFonts w:ascii="仿宋" w:hAnsi="仿宋" w:eastAsia="仿宋" w:cs="仿宋"/>
                <w:sz w:val="24"/>
                <w:szCs w:val="24"/>
              </w:rPr>
            </w:pPr>
            <w:r>
              <w:rPr>
                <w:rFonts w:hint="eastAsia" w:ascii="仿宋" w:hAnsi="仿宋" w:eastAsia="仿宋" w:cs="仿宋"/>
                <w:sz w:val="24"/>
                <w:szCs w:val="24"/>
              </w:rPr>
              <w:t>主要完成金工基本技能的操作实训。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816" w:type="dxa"/>
            <w:vAlign w:val="center"/>
          </w:tcPr>
          <w:p>
            <w:pPr>
              <w:ind w:left="100"/>
              <w:jc w:val="center"/>
              <w:rPr>
                <w:rFonts w:ascii="仿宋" w:hAnsi="仿宋" w:eastAsia="仿宋" w:cs="仿宋"/>
                <w:sz w:val="24"/>
                <w:szCs w:val="24"/>
              </w:rPr>
            </w:pPr>
            <w:r>
              <w:rPr>
                <w:rFonts w:hint="eastAsia" w:ascii="仿宋" w:hAnsi="仿宋" w:eastAsia="仿宋" w:cs="仿宋"/>
                <w:sz w:val="24"/>
                <w:szCs w:val="24"/>
              </w:rPr>
              <w:t>5</w:t>
            </w:r>
          </w:p>
        </w:tc>
        <w:tc>
          <w:tcPr>
            <w:tcW w:w="2249" w:type="dxa"/>
            <w:vAlign w:val="center"/>
          </w:tcPr>
          <w:p>
            <w:pPr>
              <w:ind w:left="100"/>
              <w:jc w:val="center"/>
              <w:rPr>
                <w:rFonts w:ascii="仿宋" w:hAnsi="仿宋" w:eastAsia="仿宋" w:cs="仿宋"/>
                <w:sz w:val="24"/>
                <w:szCs w:val="24"/>
              </w:rPr>
            </w:pPr>
            <w:r>
              <w:rPr>
                <w:rFonts w:hint="eastAsia" w:ascii="仿宋" w:hAnsi="仿宋" w:eastAsia="仿宋" w:cs="仿宋"/>
                <w:sz w:val="24"/>
                <w:szCs w:val="24"/>
              </w:rPr>
              <w:t>电机与拖动实训室</w:t>
            </w:r>
          </w:p>
        </w:tc>
        <w:tc>
          <w:tcPr>
            <w:tcW w:w="3360" w:type="dxa"/>
            <w:vAlign w:val="center"/>
          </w:tcPr>
          <w:p>
            <w:pPr>
              <w:ind w:left="100"/>
              <w:jc w:val="both"/>
              <w:rPr>
                <w:rFonts w:ascii="仿宋" w:hAnsi="仿宋" w:eastAsia="仿宋" w:cs="仿宋"/>
                <w:sz w:val="24"/>
                <w:szCs w:val="24"/>
              </w:rPr>
            </w:pPr>
            <w:r>
              <w:rPr>
                <w:rFonts w:hint="eastAsia" w:ascii="仿宋" w:hAnsi="仿宋" w:eastAsia="仿宋" w:cs="仿宋"/>
                <w:sz w:val="24"/>
                <w:szCs w:val="24"/>
              </w:rPr>
              <w:t>12个实训工位，配备电机与拖动实训台，电力拖动基础实训</w:t>
            </w:r>
          </w:p>
        </w:tc>
        <w:tc>
          <w:tcPr>
            <w:tcW w:w="3585" w:type="dxa"/>
            <w:vAlign w:val="center"/>
          </w:tcPr>
          <w:p>
            <w:pPr>
              <w:ind w:left="100"/>
              <w:jc w:val="both"/>
              <w:rPr>
                <w:rFonts w:ascii="仿宋" w:hAnsi="仿宋" w:eastAsia="仿宋" w:cs="仿宋"/>
                <w:sz w:val="24"/>
                <w:szCs w:val="24"/>
              </w:rPr>
            </w:pPr>
            <w:r>
              <w:rPr>
                <w:rFonts w:hint="eastAsia" w:ascii="仿宋" w:hAnsi="仿宋" w:eastAsia="仿宋" w:cs="仿宋"/>
                <w:sz w:val="24"/>
                <w:szCs w:val="24"/>
              </w:rPr>
              <w:t>主要完成电力拖动基础实训。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816" w:type="dxa"/>
            <w:vAlign w:val="center"/>
          </w:tcPr>
          <w:p>
            <w:pPr>
              <w:ind w:left="100"/>
              <w:jc w:val="center"/>
              <w:rPr>
                <w:rFonts w:ascii="仿宋" w:hAnsi="仿宋" w:eastAsia="仿宋" w:cs="仿宋"/>
                <w:sz w:val="24"/>
                <w:szCs w:val="24"/>
              </w:rPr>
            </w:pPr>
            <w:r>
              <w:rPr>
                <w:rFonts w:hint="eastAsia" w:ascii="仿宋" w:hAnsi="仿宋" w:eastAsia="仿宋" w:cs="仿宋"/>
                <w:sz w:val="24"/>
                <w:szCs w:val="24"/>
              </w:rPr>
              <w:t>6</w:t>
            </w:r>
          </w:p>
        </w:tc>
        <w:tc>
          <w:tcPr>
            <w:tcW w:w="2249" w:type="dxa"/>
            <w:vAlign w:val="center"/>
          </w:tcPr>
          <w:p>
            <w:pPr>
              <w:ind w:left="100"/>
              <w:jc w:val="center"/>
              <w:rPr>
                <w:rFonts w:ascii="仿宋" w:hAnsi="仿宋" w:eastAsia="仿宋" w:cs="仿宋"/>
                <w:sz w:val="24"/>
                <w:szCs w:val="24"/>
              </w:rPr>
            </w:pPr>
            <w:r>
              <w:rPr>
                <w:rFonts w:hint="eastAsia" w:ascii="仿宋" w:hAnsi="仿宋" w:eastAsia="仿宋" w:cs="仿宋"/>
                <w:sz w:val="24"/>
                <w:szCs w:val="24"/>
              </w:rPr>
              <w:t>电气控制实训室</w:t>
            </w:r>
          </w:p>
        </w:tc>
        <w:tc>
          <w:tcPr>
            <w:tcW w:w="3360" w:type="dxa"/>
            <w:vAlign w:val="center"/>
          </w:tcPr>
          <w:p>
            <w:pPr>
              <w:ind w:left="100"/>
              <w:jc w:val="both"/>
              <w:rPr>
                <w:rFonts w:ascii="仿宋" w:hAnsi="仿宋" w:eastAsia="仿宋" w:cs="仿宋"/>
                <w:sz w:val="24"/>
                <w:szCs w:val="24"/>
              </w:rPr>
            </w:pPr>
            <w:r>
              <w:rPr>
                <w:rFonts w:hint="eastAsia" w:ascii="仿宋" w:hAnsi="仿宋" w:eastAsia="仿宋" w:cs="仿宋"/>
                <w:sz w:val="24"/>
                <w:szCs w:val="24"/>
              </w:rPr>
              <w:t>共50个实训工位，配备不同类型的网孔实训板，两台典型机床和一台智能磨床，多种电气控制线路的搭建、调试、故障诊断</w:t>
            </w:r>
          </w:p>
        </w:tc>
        <w:tc>
          <w:tcPr>
            <w:tcW w:w="3585" w:type="dxa"/>
            <w:vAlign w:val="center"/>
          </w:tcPr>
          <w:p>
            <w:pPr>
              <w:ind w:left="100"/>
              <w:jc w:val="both"/>
              <w:rPr>
                <w:rFonts w:ascii="仿宋" w:hAnsi="仿宋" w:eastAsia="仿宋" w:cs="仿宋"/>
                <w:sz w:val="24"/>
                <w:szCs w:val="24"/>
              </w:rPr>
            </w:pPr>
            <w:r>
              <w:rPr>
                <w:rFonts w:hint="eastAsia" w:ascii="仿宋" w:hAnsi="仿宋" w:eastAsia="仿宋" w:cs="仿宋"/>
                <w:sz w:val="24"/>
                <w:szCs w:val="24"/>
              </w:rPr>
              <w:t>主要完成维修电工技能的基本训练与技能拓展训练。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816" w:type="dxa"/>
            <w:vAlign w:val="center"/>
          </w:tcPr>
          <w:p>
            <w:pPr>
              <w:ind w:left="100"/>
              <w:jc w:val="center"/>
              <w:rPr>
                <w:rFonts w:ascii="仿宋" w:hAnsi="仿宋" w:eastAsia="仿宋" w:cs="仿宋"/>
                <w:sz w:val="24"/>
                <w:szCs w:val="24"/>
              </w:rPr>
            </w:pPr>
            <w:r>
              <w:rPr>
                <w:rFonts w:hint="eastAsia" w:ascii="仿宋" w:hAnsi="仿宋" w:eastAsia="仿宋" w:cs="仿宋"/>
                <w:sz w:val="24"/>
                <w:szCs w:val="24"/>
              </w:rPr>
              <w:t>7</w:t>
            </w:r>
          </w:p>
        </w:tc>
        <w:tc>
          <w:tcPr>
            <w:tcW w:w="2249" w:type="dxa"/>
            <w:vAlign w:val="center"/>
          </w:tcPr>
          <w:p>
            <w:pPr>
              <w:ind w:left="100"/>
              <w:jc w:val="center"/>
              <w:rPr>
                <w:rFonts w:ascii="仿宋" w:hAnsi="仿宋" w:eastAsia="仿宋" w:cs="仿宋"/>
                <w:sz w:val="24"/>
                <w:szCs w:val="24"/>
              </w:rPr>
            </w:pPr>
            <w:r>
              <w:rPr>
                <w:rFonts w:hint="eastAsia" w:ascii="仿宋" w:hAnsi="仿宋" w:eastAsia="仿宋" w:cs="仿宋"/>
                <w:sz w:val="24"/>
                <w:szCs w:val="24"/>
              </w:rPr>
              <w:t>综合实训室</w:t>
            </w:r>
          </w:p>
        </w:tc>
        <w:tc>
          <w:tcPr>
            <w:tcW w:w="3360" w:type="dxa"/>
            <w:vAlign w:val="center"/>
          </w:tcPr>
          <w:p>
            <w:pPr>
              <w:ind w:left="100"/>
              <w:jc w:val="both"/>
              <w:rPr>
                <w:rFonts w:ascii="仿宋" w:hAnsi="仿宋" w:eastAsia="仿宋" w:cs="仿宋"/>
                <w:sz w:val="24"/>
                <w:szCs w:val="24"/>
              </w:rPr>
            </w:pPr>
            <w:r>
              <w:rPr>
                <w:rFonts w:hint="eastAsia" w:ascii="仿宋" w:hAnsi="仿宋" w:eastAsia="仿宋" w:cs="仿宋"/>
                <w:sz w:val="24"/>
                <w:szCs w:val="24"/>
              </w:rPr>
              <w:t>共50个工位，配备电控板、PLC、计算机、光电一体化设备及辅助设备</w:t>
            </w:r>
          </w:p>
        </w:tc>
        <w:tc>
          <w:tcPr>
            <w:tcW w:w="3585" w:type="dxa"/>
            <w:vAlign w:val="center"/>
          </w:tcPr>
          <w:p>
            <w:pPr>
              <w:ind w:left="100"/>
              <w:jc w:val="both"/>
              <w:rPr>
                <w:rFonts w:ascii="仿宋" w:hAnsi="仿宋" w:eastAsia="仿宋" w:cs="仿宋"/>
                <w:sz w:val="24"/>
                <w:szCs w:val="24"/>
              </w:rPr>
            </w:pPr>
            <w:r>
              <w:rPr>
                <w:rFonts w:hint="eastAsia" w:ascii="仿宋" w:hAnsi="仿宋" w:eastAsia="仿宋" w:cs="仿宋"/>
                <w:sz w:val="24"/>
                <w:szCs w:val="24"/>
              </w:rPr>
              <w:t>主要完成维修电工技能的技能提升训练。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816" w:type="dxa"/>
            <w:vAlign w:val="center"/>
          </w:tcPr>
          <w:p>
            <w:pPr>
              <w:ind w:left="100"/>
              <w:jc w:val="center"/>
              <w:rPr>
                <w:rFonts w:ascii="仿宋" w:hAnsi="仿宋" w:eastAsia="仿宋" w:cs="仿宋"/>
                <w:sz w:val="24"/>
                <w:szCs w:val="24"/>
              </w:rPr>
            </w:pPr>
            <w:r>
              <w:rPr>
                <w:rFonts w:hint="eastAsia" w:ascii="仿宋" w:hAnsi="仿宋" w:eastAsia="仿宋" w:cs="仿宋"/>
                <w:sz w:val="24"/>
                <w:szCs w:val="24"/>
              </w:rPr>
              <w:t>8</w:t>
            </w:r>
          </w:p>
        </w:tc>
        <w:tc>
          <w:tcPr>
            <w:tcW w:w="2249" w:type="dxa"/>
            <w:vAlign w:val="center"/>
          </w:tcPr>
          <w:p>
            <w:pPr>
              <w:ind w:left="100"/>
              <w:jc w:val="center"/>
              <w:rPr>
                <w:rFonts w:ascii="仿宋" w:hAnsi="仿宋" w:eastAsia="仿宋" w:cs="仿宋"/>
                <w:sz w:val="24"/>
                <w:szCs w:val="24"/>
              </w:rPr>
            </w:pPr>
            <w:r>
              <w:rPr>
                <w:rFonts w:hint="eastAsia" w:ascii="仿宋" w:hAnsi="仿宋" w:eastAsia="仿宋" w:cs="仿宋"/>
                <w:sz w:val="24"/>
                <w:szCs w:val="24"/>
              </w:rPr>
              <w:t>PLC实训室</w:t>
            </w:r>
          </w:p>
          <w:p>
            <w:pPr>
              <w:ind w:left="100"/>
              <w:jc w:val="center"/>
              <w:rPr>
                <w:rFonts w:ascii="仿宋" w:hAnsi="仿宋" w:eastAsia="仿宋" w:cs="仿宋"/>
                <w:sz w:val="24"/>
                <w:szCs w:val="24"/>
              </w:rPr>
            </w:pPr>
            <w:r>
              <w:rPr>
                <w:rFonts w:hint="eastAsia" w:ascii="仿宋" w:hAnsi="仿宋" w:eastAsia="仿宋" w:cs="仿宋"/>
                <w:sz w:val="24"/>
                <w:szCs w:val="24"/>
              </w:rPr>
              <w:t>综合实训室</w:t>
            </w:r>
          </w:p>
        </w:tc>
        <w:tc>
          <w:tcPr>
            <w:tcW w:w="3360" w:type="dxa"/>
            <w:vAlign w:val="center"/>
          </w:tcPr>
          <w:p>
            <w:pPr>
              <w:ind w:left="100"/>
              <w:jc w:val="both"/>
              <w:rPr>
                <w:rFonts w:ascii="仿宋" w:hAnsi="仿宋" w:eastAsia="仿宋" w:cs="仿宋"/>
                <w:sz w:val="24"/>
                <w:szCs w:val="24"/>
              </w:rPr>
            </w:pPr>
            <w:r>
              <w:rPr>
                <w:rFonts w:hint="eastAsia" w:ascii="仿宋" w:hAnsi="仿宋" w:eastAsia="仿宋" w:cs="仿宋"/>
                <w:sz w:val="24"/>
                <w:szCs w:val="24"/>
              </w:rPr>
              <w:t>共50个实训工位，配备欧姆龙、三菱、西门子等各类型PLC及各种辅助设备</w:t>
            </w:r>
          </w:p>
        </w:tc>
        <w:tc>
          <w:tcPr>
            <w:tcW w:w="3585" w:type="dxa"/>
            <w:vAlign w:val="center"/>
          </w:tcPr>
          <w:p>
            <w:pPr>
              <w:ind w:left="100"/>
              <w:jc w:val="both"/>
              <w:rPr>
                <w:rFonts w:ascii="仿宋" w:hAnsi="仿宋" w:eastAsia="仿宋" w:cs="仿宋"/>
                <w:sz w:val="24"/>
                <w:szCs w:val="24"/>
              </w:rPr>
            </w:pPr>
            <w:r>
              <w:rPr>
                <w:rFonts w:hint="eastAsia" w:ascii="仿宋" w:hAnsi="仿宋" w:eastAsia="仿宋" w:cs="仿宋"/>
                <w:sz w:val="24"/>
                <w:szCs w:val="24"/>
              </w:rPr>
              <w:t>主要完成小型PLC的编程训练及基本操作技能、软硬件调试技能。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816" w:type="dxa"/>
            <w:vAlign w:val="center"/>
          </w:tcPr>
          <w:p>
            <w:pPr>
              <w:ind w:left="100"/>
              <w:jc w:val="center"/>
              <w:rPr>
                <w:rFonts w:ascii="仿宋" w:hAnsi="仿宋" w:eastAsia="仿宋" w:cs="仿宋"/>
                <w:sz w:val="24"/>
                <w:szCs w:val="24"/>
              </w:rPr>
            </w:pPr>
            <w:r>
              <w:rPr>
                <w:rFonts w:hint="eastAsia" w:ascii="仿宋" w:hAnsi="仿宋" w:eastAsia="仿宋" w:cs="仿宋"/>
                <w:sz w:val="24"/>
                <w:szCs w:val="24"/>
              </w:rPr>
              <w:t>9</w:t>
            </w:r>
          </w:p>
        </w:tc>
        <w:tc>
          <w:tcPr>
            <w:tcW w:w="2249" w:type="dxa"/>
            <w:vAlign w:val="center"/>
          </w:tcPr>
          <w:p>
            <w:pPr>
              <w:ind w:left="100"/>
              <w:jc w:val="center"/>
              <w:rPr>
                <w:rFonts w:ascii="仿宋" w:hAnsi="仿宋" w:eastAsia="仿宋" w:cs="仿宋"/>
                <w:sz w:val="24"/>
                <w:szCs w:val="24"/>
              </w:rPr>
            </w:pPr>
            <w:r>
              <w:rPr>
                <w:rFonts w:hint="eastAsia" w:ascii="仿宋" w:hAnsi="仿宋" w:eastAsia="仿宋" w:cs="仿宋"/>
                <w:sz w:val="24"/>
                <w:szCs w:val="24"/>
              </w:rPr>
              <w:t>变频实训室</w:t>
            </w:r>
          </w:p>
        </w:tc>
        <w:tc>
          <w:tcPr>
            <w:tcW w:w="3360" w:type="dxa"/>
            <w:vAlign w:val="center"/>
          </w:tcPr>
          <w:p>
            <w:pPr>
              <w:ind w:left="100"/>
              <w:jc w:val="both"/>
              <w:rPr>
                <w:rFonts w:ascii="仿宋" w:hAnsi="仿宋" w:eastAsia="仿宋" w:cs="仿宋"/>
                <w:sz w:val="24"/>
                <w:szCs w:val="24"/>
              </w:rPr>
            </w:pPr>
            <w:r>
              <w:rPr>
                <w:rFonts w:hint="eastAsia" w:ascii="仿宋" w:hAnsi="仿宋" w:eastAsia="仿宋" w:cs="仿宋"/>
                <w:sz w:val="24"/>
                <w:szCs w:val="24"/>
              </w:rPr>
              <w:t>共50个实训工位，配备台达、欧姆龙等类型变频器及各种辅助设备</w:t>
            </w:r>
          </w:p>
        </w:tc>
        <w:tc>
          <w:tcPr>
            <w:tcW w:w="3585" w:type="dxa"/>
            <w:vAlign w:val="center"/>
          </w:tcPr>
          <w:p>
            <w:pPr>
              <w:ind w:left="100"/>
              <w:jc w:val="both"/>
              <w:rPr>
                <w:rFonts w:ascii="仿宋" w:hAnsi="仿宋" w:eastAsia="仿宋" w:cs="仿宋"/>
                <w:sz w:val="24"/>
                <w:szCs w:val="24"/>
              </w:rPr>
            </w:pPr>
            <w:r>
              <w:rPr>
                <w:rFonts w:hint="eastAsia" w:ascii="仿宋" w:hAnsi="仿宋" w:eastAsia="仿宋" w:cs="仿宋"/>
                <w:sz w:val="24"/>
                <w:szCs w:val="24"/>
              </w:rPr>
              <w:t>主要完成变频器的认知、各项基础实验与基本操作。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816" w:type="dxa"/>
            <w:vAlign w:val="center"/>
          </w:tcPr>
          <w:p>
            <w:pPr>
              <w:ind w:left="100"/>
              <w:jc w:val="center"/>
              <w:rPr>
                <w:rFonts w:ascii="仿宋" w:hAnsi="仿宋" w:eastAsia="仿宋" w:cs="仿宋"/>
                <w:sz w:val="24"/>
                <w:szCs w:val="24"/>
              </w:rPr>
            </w:pPr>
            <w:r>
              <w:rPr>
                <w:rFonts w:hint="eastAsia" w:ascii="仿宋" w:hAnsi="仿宋" w:eastAsia="仿宋" w:cs="仿宋"/>
                <w:sz w:val="24"/>
                <w:szCs w:val="24"/>
              </w:rPr>
              <w:t>10</w:t>
            </w:r>
          </w:p>
        </w:tc>
        <w:tc>
          <w:tcPr>
            <w:tcW w:w="2249" w:type="dxa"/>
            <w:vAlign w:val="center"/>
          </w:tcPr>
          <w:p>
            <w:pPr>
              <w:ind w:left="100"/>
              <w:jc w:val="center"/>
              <w:rPr>
                <w:rFonts w:ascii="仿宋" w:hAnsi="仿宋" w:eastAsia="仿宋" w:cs="仿宋"/>
                <w:sz w:val="24"/>
                <w:szCs w:val="24"/>
              </w:rPr>
            </w:pPr>
            <w:r>
              <w:rPr>
                <w:rFonts w:hint="eastAsia" w:ascii="仿宋" w:hAnsi="仿宋" w:eastAsia="仿宋" w:cs="仿宋"/>
                <w:sz w:val="24"/>
                <w:szCs w:val="24"/>
              </w:rPr>
              <w:t>传感器实训室</w:t>
            </w:r>
          </w:p>
        </w:tc>
        <w:tc>
          <w:tcPr>
            <w:tcW w:w="3360" w:type="dxa"/>
            <w:vAlign w:val="center"/>
          </w:tcPr>
          <w:p>
            <w:pPr>
              <w:ind w:left="100"/>
              <w:jc w:val="both"/>
              <w:rPr>
                <w:rFonts w:ascii="仿宋" w:hAnsi="仿宋" w:eastAsia="仿宋" w:cs="仿宋"/>
                <w:sz w:val="24"/>
                <w:szCs w:val="24"/>
              </w:rPr>
            </w:pPr>
            <w:r>
              <w:rPr>
                <w:rFonts w:hint="eastAsia" w:ascii="仿宋" w:hAnsi="仿宋" w:eastAsia="仿宋" w:cs="仿宋"/>
                <w:sz w:val="24"/>
                <w:szCs w:val="24"/>
              </w:rPr>
              <w:t>共24个工位，配备传感器综合实验装置及各类辅助设备</w:t>
            </w:r>
          </w:p>
        </w:tc>
        <w:tc>
          <w:tcPr>
            <w:tcW w:w="3585" w:type="dxa"/>
            <w:vAlign w:val="center"/>
          </w:tcPr>
          <w:p>
            <w:pPr>
              <w:ind w:left="100"/>
              <w:jc w:val="both"/>
              <w:rPr>
                <w:rFonts w:ascii="仿宋" w:hAnsi="仿宋" w:eastAsia="仿宋" w:cs="仿宋"/>
                <w:sz w:val="24"/>
                <w:szCs w:val="24"/>
              </w:rPr>
            </w:pPr>
            <w:r>
              <w:rPr>
                <w:rFonts w:hint="eastAsia" w:ascii="仿宋" w:hAnsi="仿宋" w:eastAsia="仿宋" w:cs="仿宋"/>
                <w:sz w:val="24"/>
                <w:szCs w:val="24"/>
              </w:rPr>
              <w:t>主要完成传感器的认知、各项基础实验与基本操作。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816" w:type="dxa"/>
            <w:vAlign w:val="center"/>
          </w:tcPr>
          <w:p>
            <w:pPr>
              <w:ind w:left="100"/>
              <w:jc w:val="center"/>
              <w:rPr>
                <w:rFonts w:ascii="仿宋" w:hAnsi="仿宋" w:eastAsia="仿宋" w:cs="仿宋"/>
                <w:sz w:val="24"/>
                <w:szCs w:val="24"/>
              </w:rPr>
            </w:pPr>
            <w:r>
              <w:rPr>
                <w:rFonts w:hint="eastAsia" w:ascii="仿宋" w:hAnsi="仿宋" w:eastAsia="仿宋" w:cs="仿宋"/>
                <w:sz w:val="24"/>
                <w:szCs w:val="24"/>
              </w:rPr>
              <w:t>11</w:t>
            </w:r>
          </w:p>
        </w:tc>
        <w:tc>
          <w:tcPr>
            <w:tcW w:w="2249" w:type="dxa"/>
            <w:vAlign w:val="center"/>
          </w:tcPr>
          <w:p>
            <w:pPr>
              <w:ind w:left="100"/>
              <w:jc w:val="center"/>
              <w:rPr>
                <w:rFonts w:ascii="仿宋" w:hAnsi="仿宋" w:eastAsia="仿宋" w:cs="仿宋"/>
                <w:sz w:val="24"/>
                <w:szCs w:val="24"/>
              </w:rPr>
            </w:pPr>
            <w:r>
              <w:rPr>
                <w:rFonts w:hint="eastAsia" w:ascii="仿宋" w:hAnsi="仿宋" w:eastAsia="仿宋" w:cs="仿宋"/>
                <w:sz w:val="24"/>
                <w:szCs w:val="24"/>
              </w:rPr>
              <w:t>单片机实训室</w:t>
            </w:r>
          </w:p>
        </w:tc>
        <w:tc>
          <w:tcPr>
            <w:tcW w:w="3360" w:type="dxa"/>
            <w:vAlign w:val="center"/>
          </w:tcPr>
          <w:p>
            <w:pPr>
              <w:ind w:left="100"/>
              <w:jc w:val="both"/>
              <w:rPr>
                <w:rFonts w:ascii="仿宋" w:hAnsi="仿宋" w:eastAsia="仿宋" w:cs="仿宋"/>
                <w:sz w:val="24"/>
                <w:szCs w:val="24"/>
              </w:rPr>
            </w:pPr>
            <w:r>
              <w:rPr>
                <w:rFonts w:hint="eastAsia" w:ascii="仿宋" w:hAnsi="仿宋" w:eastAsia="仿宋" w:cs="仿宋"/>
                <w:sz w:val="24"/>
                <w:szCs w:val="24"/>
              </w:rPr>
              <w:t>共计25个工位，配备单片机实验箱及计算机、PLC等辅助设备</w:t>
            </w:r>
          </w:p>
        </w:tc>
        <w:tc>
          <w:tcPr>
            <w:tcW w:w="3585" w:type="dxa"/>
            <w:vAlign w:val="center"/>
          </w:tcPr>
          <w:p>
            <w:pPr>
              <w:ind w:left="100"/>
              <w:jc w:val="both"/>
              <w:rPr>
                <w:rFonts w:ascii="仿宋" w:hAnsi="仿宋" w:eastAsia="仿宋" w:cs="仿宋"/>
                <w:sz w:val="24"/>
                <w:szCs w:val="24"/>
              </w:rPr>
            </w:pPr>
            <w:r>
              <w:rPr>
                <w:rFonts w:hint="eastAsia" w:ascii="仿宋" w:hAnsi="仿宋" w:eastAsia="仿宋" w:cs="仿宋"/>
                <w:sz w:val="24"/>
                <w:szCs w:val="24"/>
              </w:rPr>
              <w:t>主要完成单片机基础实验、单片机扩展实验及单片机开发等。</w:t>
            </w:r>
          </w:p>
        </w:tc>
      </w:tr>
    </w:tbl>
    <w:p>
      <w:pPr>
        <w:spacing w:line="0" w:lineRule="atLeast"/>
        <w:rPr>
          <w:rFonts w:ascii="Times New Roman" w:hAnsi="Times New Roman" w:eastAsia="黑体" w:cs="Times New Roman"/>
          <w:color w:val="0070C0"/>
          <w:sz w:val="24"/>
          <w:szCs w:val="24"/>
        </w:rPr>
      </w:pPr>
    </w:p>
    <w:p>
      <w:pPr>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textAlignment w:val="auto"/>
        <w:rPr>
          <w:rFonts w:hint="eastAsia" w:ascii="仿宋" w:hAnsi="仿宋" w:eastAsia="仿宋" w:cs="仿宋"/>
          <w:b/>
          <w:color w:val="000000" w:themeColor="text1"/>
          <w:sz w:val="24"/>
          <w:szCs w:val="24"/>
          <w:lang w:val="en-US"/>
          <w14:textFill>
            <w14:solidFill>
              <w14:schemeClr w14:val="tx1"/>
            </w14:solidFill>
          </w14:textFill>
        </w:rPr>
      </w:pPr>
      <w:r>
        <w:rPr>
          <w:rFonts w:hint="eastAsia" w:ascii="仿宋" w:hAnsi="仿宋" w:eastAsia="仿宋" w:cs="仿宋"/>
          <w:b/>
          <w:color w:val="000000" w:themeColor="text1"/>
          <w:sz w:val="24"/>
          <w:szCs w:val="24"/>
          <w:lang w:val="en-US"/>
          <w14:textFill>
            <w14:solidFill>
              <w14:schemeClr w14:val="tx1"/>
            </w14:solidFill>
          </w14:textFill>
        </w:rPr>
        <w:t>3.校外实训基地基本要求</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具有优质、稳定的校外实训基地，保证以工学结合为核心的职业发展导向的人才培养模式顺利实施。在学院领导下，系部负责校外实习基地开发</w:t>
      </w:r>
      <w:r>
        <w:rPr>
          <w:rFonts w:hint="eastAsia" w:ascii="仿宋" w:hAnsi="仿宋" w:eastAsia="仿宋" w:cs="仿宋"/>
          <w:sz w:val="24"/>
          <w:szCs w:val="24"/>
          <w:lang w:eastAsia="zh-CN"/>
        </w:rPr>
        <w:t>、</w:t>
      </w:r>
      <w:r>
        <w:rPr>
          <w:rFonts w:hint="eastAsia" w:ascii="仿宋" w:hAnsi="仿宋" w:eastAsia="仿宋" w:cs="仿宋"/>
          <w:sz w:val="24"/>
          <w:szCs w:val="24"/>
        </w:rPr>
        <w:t>相关专业顶岗实习的组织与实施</w:t>
      </w:r>
      <w:r>
        <w:rPr>
          <w:rFonts w:hint="eastAsia" w:ascii="仿宋" w:hAnsi="仿宋" w:eastAsia="仿宋" w:cs="仿宋"/>
          <w:sz w:val="24"/>
          <w:szCs w:val="24"/>
          <w:lang w:eastAsia="zh-CN"/>
        </w:rPr>
        <w:t>，</w:t>
      </w:r>
      <w:r>
        <w:rPr>
          <w:rFonts w:hint="eastAsia" w:ascii="仿宋" w:hAnsi="仿宋" w:eastAsia="仿宋" w:cs="仿宋"/>
          <w:sz w:val="24"/>
          <w:szCs w:val="24"/>
        </w:rPr>
        <w:t>在原有基础上，新增行业内优质企业如维信诺、爱康、源卓集团等多家企业建立校外实习基地。</w:t>
      </w:r>
      <w:r>
        <w:rPr>
          <w:rFonts w:hint="eastAsia" w:ascii="仿宋" w:hAnsi="仿宋" w:eastAsia="仿宋" w:cs="仿宋"/>
          <w:sz w:val="24"/>
          <w:szCs w:val="24"/>
          <w:lang w:val="en-US" w:eastAsia="zh-CN"/>
        </w:rPr>
        <w:t>各企业</w:t>
      </w:r>
      <w:r>
        <w:rPr>
          <w:rFonts w:hint="eastAsia" w:ascii="仿宋" w:hAnsi="仿宋" w:eastAsia="仿宋" w:cs="仿宋"/>
          <w:sz w:val="24"/>
          <w:szCs w:val="24"/>
        </w:rPr>
        <w:t>规模为中型以上，从业人员数不少于100人，实训场地不小于500平方米，能够容纳100位学生同时开展机电一体化技术实训</w:t>
      </w:r>
      <w:r>
        <w:rPr>
          <w:rFonts w:hint="eastAsia" w:ascii="仿宋" w:hAnsi="仿宋" w:eastAsia="仿宋" w:cs="仿宋"/>
          <w:sz w:val="24"/>
          <w:szCs w:val="24"/>
          <w:lang w:eastAsia="zh-CN"/>
        </w:rPr>
        <w:t>。</w:t>
      </w:r>
      <w:r>
        <w:rPr>
          <w:rFonts w:hint="eastAsia" w:ascii="仿宋" w:hAnsi="仿宋" w:eastAsia="仿宋" w:cs="仿宋"/>
          <w:sz w:val="24"/>
          <w:szCs w:val="24"/>
        </w:rPr>
        <w:t>实训设施齐备</w:t>
      </w:r>
      <w:r>
        <w:rPr>
          <w:rFonts w:hint="eastAsia" w:ascii="仿宋" w:hAnsi="仿宋" w:eastAsia="仿宋" w:cs="仿宋"/>
          <w:sz w:val="24"/>
          <w:szCs w:val="24"/>
          <w:lang w:eastAsia="zh-CN"/>
        </w:rPr>
        <w:t>、</w:t>
      </w:r>
      <w:r>
        <w:rPr>
          <w:rFonts w:hint="eastAsia" w:ascii="仿宋" w:hAnsi="仿宋" w:eastAsia="仿宋" w:cs="仿宋"/>
          <w:sz w:val="24"/>
          <w:szCs w:val="24"/>
        </w:rPr>
        <w:t>实训岗位为机电一体化技术岗位</w:t>
      </w:r>
      <w:r>
        <w:rPr>
          <w:rFonts w:hint="eastAsia" w:ascii="仿宋" w:hAnsi="仿宋" w:eastAsia="仿宋" w:cs="仿宋"/>
          <w:sz w:val="24"/>
          <w:szCs w:val="24"/>
          <w:lang w:eastAsia="zh-CN"/>
        </w:rPr>
        <w:t>、</w:t>
      </w:r>
      <w:r>
        <w:rPr>
          <w:rFonts w:hint="eastAsia" w:ascii="仿宋" w:hAnsi="仿宋" w:eastAsia="仿宋" w:cs="仿宋"/>
          <w:sz w:val="24"/>
          <w:szCs w:val="24"/>
        </w:rPr>
        <w:t>实训指导教师需具备5年以机电一体化行业工作经验</w:t>
      </w:r>
      <w:r>
        <w:rPr>
          <w:rFonts w:hint="eastAsia" w:ascii="仿宋" w:hAnsi="仿宋" w:eastAsia="仿宋" w:cs="仿宋"/>
          <w:sz w:val="24"/>
          <w:szCs w:val="24"/>
          <w:lang w:eastAsia="zh-CN"/>
        </w:rPr>
        <w:t>。</w:t>
      </w:r>
      <w:r>
        <w:rPr>
          <w:rFonts w:hint="eastAsia" w:ascii="仿宋" w:hAnsi="仿宋" w:eastAsia="仿宋" w:cs="仿宋"/>
          <w:sz w:val="24"/>
          <w:szCs w:val="24"/>
        </w:rPr>
        <w:t>实训管理及实施规章制度齐全，场地符合紧急疏散要求、标志明显</w:t>
      </w:r>
      <w:r>
        <w:rPr>
          <w:rFonts w:hint="eastAsia" w:ascii="仿宋" w:hAnsi="仿宋" w:eastAsia="仿宋" w:cs="仿宋"/>
          <w:sz w:val="24"/>
          <w:szCs w:val="24"/>
          <w:lang w:eastAsia="zh-CN"/>
        </w:rPr>
        <w:t>、</w:t>
      </w:r>
      <w:r>
        <w:rPr>
          <w:rFonts w:hint="eastAsia" w:ascii="仿宋" w:hAnsi="仿宋" w:eastAsia="仿宋" w:cs="仿宋"/>
          <w:sz w:val="24"/>
          <w:szCs w:val="24"/>
        </w:rPr>
        <w:t>保持逃生通道畅通无阻。</w:t>
      </w:r>
    </w:p>
    <w:p>
      <w:pPr>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textAlignment w:val="auto"/>
        <w:rPr>
          <w:rFonts w:hint="eastAsia" w:ascii="仿宋" w:hAnsi="仿宋" w:eastAsia="仿宋" w:cs="仿宋"/>
          <w:b/>
          <w:color w:val="000000" w:themeColor="text1"/>
          <w:sz w:val="24"/>
          <w:szCs w:val="24"/>
          <w:lang w:val="en-US"/>
          <w14:textFill>
            <w14:solidFill>
              <w14:schemeClr w14:val="tx1"/>
            </w14:solidFill>
          </w14:textFill>
        </w:rPr>
      </w:pPr>
      <w:r>
        <w:rPr>
          <w:rFonts w:hint="eastAsia" w:ascii="仿宋" w:hAnsi="仿宋" w:eastAsia="仿宋" w:cs="仿宋"/>
          <w:b/>
          <w:color w:val="000000" w:themeColor="text1"/>
          <w:sz w:val="24"/>
          <w:szCs w:val="24"/>
          <w:lang w:val="en-US"/>
          <w14:textFill>
            <w14:solidFill>
              <w14:schemeClr w14:val="tx1"/>
            </w14:solidFill>
          </w14:textFill>
        </w:rPr>
        <w:t>4.学生实习基地基本要求</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具有稳定的校外实习基地，能提供机电设备等相关实习岗位，能涵盖当前机电设备的主流技术，可接纳一定规模的学生实习、使其兼具教学、生产与社会实践功能、能反映机电一体化技术专业最新发展方向，满足工学结合学生的顶岗实习需求。</w:t>
      </w:r>
    </w:p>
    <w:p>
      <w:pPr>
        <w:spacing w:line="440" w:lineRule="exact"/>
        <w:ind w:firstLine="480" w:firstLineChars="200"/>
        <w:rPr>
          <w:rFonts w:ascii="Times New Roman" w:hAnsi="Times New Roman" w:eastAsia="仿宋" w:cs="Times New Roman"/>
          <w:sz w:val="24"/>
          <w:szCs w:val="24"/>
        </w:rPr>
      </w:pPr>
      <w:r>
        <w:rPr>
          <w:rFonts w:hint="eastAsia" w:ascii="仿宋" w:hAnsi="仿宋" w:eastAsia="仿宋" w:cs="仿宋"/>
          <w:sz w:val="24"/>
          <w:szCs w:val="24"/>
        </w:rPr>
        <w:t>具有专业教师现场技能实训场所，实现校企人员培训、同时具备相应数量的指导教师对学生实习进行指导和管理、有保证实习生日常工作、学习、生活的规章制度，有安全、保险保障、支持信息化教学方面的基本要求。</w:t>
      </w:r>
    </w:p>
    <w:p>
      <w:pPr>
        <w:spacing w:before="156" w:beforeLines="50" w:after="156" w:afterLines="50" w:line="0" w:lineRule="atLeast"/>
        <w:rPr>
          <w:rFonts w:ascii="Times New Roman" w:hAnsi="Times New Roman" w:eastAsia="黑体"/>
          <w:sz w:val="32"/>
          <w:szCs w:val="32"/>
        </w:rPr>
      </w:pPr>
      <w:r>
        <w:rPr>
          <w:rFonts w:hint="eastAsia" w:ascii="Times New Roman" w:hAnsi="Times New Roman" w:eastAsia="黑体"/>
          <w:sz w:val="32"/>
          <w:szCs w:val="32"/>
        </w:rPr>
        <w:t>（三）教学资源</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主要包括能够满足学生专业学习、教师专业教学研究和教学实施需要的教材、图书及数字化资源等。</w:t>
      </w:r>
    </w:p>
    <w:p>
      <w:pPr>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textAlignment w:val="auto"/>
        <w:rPr>
          <w:rFonts w:hint="eastAsia" w:ascii="仿宋" w:hAnsi="仿宋" w:eastAsia="仿宋" w:cs="仿宋"/>
          <w:b/>
          <w:color w:val="000000" w:themeColor="text1"/>
          <w:sz w:val="24"/>
          <w:szCs w:val="24"/>
          <w:lang w:val="en-US"/>
          <w14:textFill>
            <w14:solidFill>
              <w14:schemeClr w14:val="tx1"/>
            </w14:solidFill>
          </w14:textFill>
        </w:rPr>
      </w:pPr>
      <w:r>
        <w:rPr>
          <w:rFonts w:hint="eastAsia" w:ascii="仿宋" w:hAnsi="仿宋" w:eastAsia="仿宋" w:cs="仿宋"/>
          <w:b/>
          <w:color w:val="000000" w:themeColor="text1"/>
          <w:sz w:val="24"/>
          <w:szCs w:val="24"/>
          <w:lang w:val="en-US"/>
          <w14:textFill>
            <w14:solidFill>
              <w14:schemeClr w14:val="tx1"/>
            </w14:solidFill>
          </w14:textFill>
        </w:rPr>
        <w:t>1.教材选用基本要求</w:t>
      </w:r>
    </w:p>
    <w:p>
      <w:pPr>
        <w:widowControl w:val="0"/>
        <w:spacing w:before="156" w:beforeLines="50" w:after="156" w:afterLines="50" w:line="44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按照国家规定选用优质教材，禁止不合格的教材进入课堂。学校应建立由专业教师、行业专家和教研人员等参与的教材选用机构，完善教材选用制度，经过规范程序择优选用教材。</w:t>
      </w:r>
    </w:p>
    <w:p>
      <w:pPr>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textAlignment w:val="auto"/>
        <w:rPr>
          <w:rFonts w:hint="eastAsia" w:ascii="仿宋" w:hAnsi="仿宋" w:eastAsia="仿宋" w:cs="仿宋"/>
          <w:b/>
          <w:color w:val="000000" w:themeColor="text1"/>
          <w:sz w:val="24"/>
          <w:szCs w:val="24"/>
          <w:lang w:val="en-US"/>
          <w14:textFill>
            <w14:solidFill>
              <w14:schemeClr w14:val="tx1"/>
            </w14:solidFill>
          </w14:textFill>
        </w:rPr>
      </w:pPr>
      <w:r>
        <w:rPr>
          <w:rFonts w:hint="eastAsia" w:ascii="仿宋" w:hAnsi="仿宋" w:eastAsia="仿宋" w:cs="仿宋"/>
          <w:b/>
          <w:color w:val="000000" w:themeColor="text1"/>
          <w:sz w:val="24"/>
          <w:szCs w:val="24"/>
          <w:lang w:val="en-US"/>
          <w14:textFill>
            <w14:solidFill>
              <w14:schemeClr w14:val="tx1"/>
            </w14:solidFill>
          </w14:textFill>
        </w:rPr>
        <w:t>2.图书文献配备基本要求</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图书文献配备能够满足人才培养、专业建设、教科研等工作的需要、方便师生查询、借阅。机电一体化技术</w:t>
      </w:r>
      <w:r>
        <w:rPr>
          <w:rFonts w:hint="eastAsia" w:ascii="仿宋" w:hAnsi="仿宋" w:eastAsia="仿宋" w:cs="仿宋"/>
          <w:color w:val="000000" w:themeColor="text1"/>
          <w:sz w:val="24"/>
          <w:szCs w:val="24"/>
          <w14:textFill>
            <w14:solidFill>
              <w14:schemeClr w14:val="tx1"/>
            </w14:solidFill>
          </w14:textFill>
        </w:rPr>
        <w:t>专业教材1万册、教辅2万册、图书文献3万册。</w:t>
      </w:r>
      <w:r>
        <w:rPr>
          <w:rFonts w:hint="eastAsia" w:ascii="仿宋" w:hAnsi="仿宋" w:eastAsia="仿宋" w:cs="仿宋"/>
          <w:sz w:val="24"/>
          <w:szCs w:val="24"/>
        </w:rPr>
        <w:t>专业类图书文献主要包括：机电一体化行业政策法规、相关行业标准、技术规范以及产品通用设计手册等、机电一体化专业技术类图书和实务案例类图书、10种以上机电一体化类专业学术期刊。</w:t>
      </w:r>
    </w:p>
    <w:p>
      <w:pPr>
        <w:keepNext w:val="0"/>
        <w:keepLines w:val="0"/>
        <w:pageBreakBefore w:val="0"/>
        <w:widowControl/>
        <w:kinsoku/>
        <w:wordWrap/>
        <w:overflowPunct/>
        <w:topLinePunct w:val="0"/>
        <w:autoSpaceDE/>
        <w:autoSpaceDN/>
        <w:bidi w:val="0"/>
        <w:adjustRightInd/>
        <w:snapToGrid/>
        <w:spacing w:line="440" w:lineRule="exact"/>
        <w:ind w:left="0" w:leftChars="0" w:firstLine="482" w:firstLineChars="200"/>
        <w:textAlignment w:val="auto"/>
        <w:rPr>
          <w:rFonts w:hint="eastAsia" w:ascii="仿宋" w:hAnsi="仿宋" w:eastAsia="仿宋" w:cs="仿宋"/>
          <w:b/>
          <w:color w:val="000000" w:themeColor="text1"/>
          <w:sz w:val="24"/>
          <w:szCs w:val="24"/>
          <w:lang w:val="en-US"/>
          <w14:textFill>
            <w14:solidFill>
              <w14:schemeClr w14:val="tx1"/>
            </w14:solidFill>
          </w14:textFill>
        </w:rPr>
      </w:pPr>
      <w:r>
        <w:rPr>
          <w:rFonts w:hint="eastAsia" w:ascii="仿宋" w:hAnsi="仿宋" w:eastAsia="仿宋" w:cs="仿宋"/>
          <w:b/>
          <w:color w:val="000000" w:themeColor="text1"/>
          <w:sz w:val="24"/>
          <w:szCs w:val="24"/>
          <w:lang w:val="en-US"/>
          <w14:textFill>
            <w14:solidFill>
              <w14:schemeClr w14:val="tx1"/>
            </w14:solidFill>
          </w14:textFill>
        </w:rPr>
        <w:t>3.数字教学资源配置基本要求</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建设、配备与本专业有关的音视频素材、教学课件、数字化教学案例库、虚拟仿真软件、数字教材等专业教学资源库，种类丰富，形式多样，使用便捷，动态更新，满足教学。</w:t>
      </w:r>
    </w:p>
    <w:p>
      <w:pPr>
        <w:numPr>
          <w:ilvl w:val="0"/>
          <w:numId w:val="4"/>
        </w:numPr>
        <w:spacing w:before="156" w:beforeLines="50" w:after="156" w:afterLines="50" w:line="0" w:lineRule="atLeast"/>
        <w:rPr>
          <w:rFonts w:ascii="Times New Roman" w:hAnsi="Times New Roman" w:eastAsia="黑体"/>
          <w:sz w:val="32"/>
          <w:szCs w:val="32"/>
        </w:rPr>
      </w:pPr>
      <w:r>
        <w:rPr>
          <w:rFonts w:hint="eastAsia" w:ascii="Times New Roman" w:hAnsi="Times New Roman" w:eastAsia="黑体"/>
          <w:sz w:val="32"/>
          <w:szCs w:val="32"/>
        </w:rPr>
        <w:t>教学方法</w:t>
      </w:r>
    </w:p>
    <w:p>
      <w:pPr>
        <w:spacing w:line="440" w:lineRule="exact"/>
        <w:ind w:firstLine="480" w:firstLineChars="200"/>
        <w:rPr>
          <w:rFonts w:ascii="Times New Roman" w:hAnsi="Times New Roman" w:eastAsia="黑体"/>
          <w:sz w:val="32"/>
          <w:szCs w:val="32"/>
        </w:rPr>
      </w:pPr>
      <w:r>
        <w:rPr>
          <w:rFonts w:hint="eastAsia" w:ascii="仿宋" w:hAnsi="仿宋" w:eastAsia="仿宋" w:cs="仿宋"/>
          <w:sz w:val="24"/>
          <w:szCs w:val="24"/>
        </w:rPr>
        <w:t>结合专业技能课程特点、教学条件，灵活应用以下教学方法。如：讲授法、案例教学法、情景教学法、讨论法、任务驱动法、示范法等。部分教学方法简介如下：</w:t>
      </w:r>
    </w:p>
    <w:p>
      <w:pPr>
        <w:pStyle w:val="153"/>
        <w:framePr w:wrap="auto" w:vAnchor="margin" w:hAnchor="text" w:yAlign="inline"/>
        <w:shd w:val="clear" w:color="auto" w:fill="auto"/>
        <w:spacing w:line="440" w:lineRule="exact"/>
        <w:ind w:firstLine="482"/>
        <w:rPr>
          <w:rFonts w:hint="eastAsia" w:ascii="仿宋" w:hAnsi="仿宋" w:eastAsia="仿宋" w:cs="仿宋"/>
          <w:b/>
          <w:bCs/>
          <w:sz w:val="24"/>
          <w:szCs w:val="24"/>
          <w:lang w:val="en-US"/>
        </w:rPr>
      </w:pPr>
      <w:r>
        <w:rPr>
          <w:rFonts w:hint="eastAsia" w:ascii="仿宋" w:hAnsi="仿宋" w:eastAsia="仿宋" w:cs="仿宋"/>
          <w:b/>
          <w:bCs/>
          <w:sz w:val="24"/>
          <w:szCs w:val="24"/>
          <w:lang w:val="en-US"/>
        </w:rPr>
        <w:t>1.讲授法</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讲授法是最基本的教学方法，对重要的理论知识的教学采用讲授的教学方法，直接、快速、精炼的让学生掌握,为学生在实践中能更游刃有余的应用打好坚实的理论基础。</w:t>
      </w:r>
    </w:p>
    <w:p>
      <w:pPr>
        <w:pStyle w:val="153"/>
        <w:framePr w:wrap="auto" w:vAnchor="margin" w:hAnchor="text" w:yAlign="inline"/>
        <w:shd w:val="clear" w:color="auto" w:fill="auto"/>
        <w:spacing w:line="440" w:lineRule="exact"/>
        <w:ind w:firstLine="482"/>
        <w:rPr>
          <w:rFonts w:hint="eastAsia" w:ascii="仿宋" w:hAnsi="仿宋" w:eastAsia="仿宋" w:cs="仿宋"/>
          <w:b/>
          <w:bCs/>
          <w:sz w:val="24"/>
          <w:szCs w:val="24"/>
          <w:lang w:val="en-US"/>
        </w:rPr>
      </w:pPr>
      <w:r>
        <w:rPr>
          <w:rFonts w:hint="eastAsia" w:ascii="仿宋" w:hAnsi="仿宋" w:eastAsia="仿宋" w:cs="仿宋"/>
          <w:b/>
          <w:bCs/>
          <w:sz w:val="24"/>
          <w:szCs w:val="24"/>
          <w:lang w:val="en-US"/>
        </w:rPr>
        <w:t>2.案例教学法</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在教师的指导下,对选定的具有代表性的典型案例进行有针对性的分析、审理和讨论,做岀自己的判断和评价。这种教学方法拓宽了学生的思维空间,增加了学习兴趣,提高了学生的能力。案例教学法在课程中的应用,充分发挥了它的启发性、实践性,开发了学生思维能力,提高了学生的判断能力、决策能力和综合素质。</w:t>
      </w:r>
    </w:p>
    <w:p>
      <w:pPr>
        <w:pStyle w:val="153"/>
        <w:framePr w:wrap="auto" w:vAnchor="margin" w:hAnchor="text" w:yAlign="inline"/>
        <w:shd w:val="clear" w:color="auto" w:fill="auto"/>
        <w:spacing w:line="440" w:lineRule="exact"/>
        <w:ind w:firstLine="482"/>
        <w:rPr>
          <w:rFonts w:hint="eastAsia" w:ascii="仿宋" w:hAnsi="仿宋" w:eastAsia="仿宋" w:cs="仿宋"/>
          <w:b/>
          <w:bCs/>
          <w:sz w:val="24"/>
          <w:szCs w:val="24"/>
          <w:lang w:val="en-US"/>
        </w:rPr>
      </w:pPr>
      <w:r>
        <w:rPr>
          <w:rFonts w:hint="eastAsia" w:ascii="仿宋" w:hAnsi="仿宋" w:eastAsia="仿宋" w:cs="仿宋"/>
          <w:b/>
          <w:bCs/>
          <w:sz w:val="24"/>
          <w:szCs w:val="24"/>
          <w:lang w:val="en-US"/>
        </w:rPr>
        <w:t>3.情景教学法</w:t>
      </w:r>
    </w:p>
    <w:p>
      <w:pPr>
        <w:widowControl w:val="0"/>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情景教学法是将课程的教学过程安置在一个模拟的、特定的情景场合之中。通过教师的组织、学生的演练，在仿真中提炼知识、在愉悦宽松的场景中达到教学目标,既锻炼了学生的临场应变、实景操作的能力，又活跃了教学气氛,提高了教学的感染力。这种教学方法在实训课程的教学中经常应用,因现场教学模式要受到客观条件的一些制约,因此,提高学生学习能力的最好办法就是采用此种情景教学法。学生们通过亲自参与,开拓了视觉眼界、增强了科学意识、提高了动手能力,从而取得很好的教学效果。此外,这种教学方式的运用既满足了学生提高实践能力培养的需求,体现了其方便和高效，也充分满足教学的需求。</w:t>
      </w:r>
    </w:p>
    <w:p>
      <w:pPr>
        <w:pStyle w:val="153"/>
        <w:framePr w:wrap="auto" w:vAnchor="margin" w:hAnchor="text" w:yAlign="inline"/>
        <w:shd w:val="clear" w:color="auto" w:fill="auto"/>
        <w:spacing w:line="440" w:lineRule="exact"/>
        <w:ind w:firstLine="482"/>
        <w:rPr>
          <w:rFonts w:hint="eastAsia" w:ascii="仿宋" w:hAnsi="仿宋" w:eastAsia="仿宋" w:cs="仿宋"/>
          <w:b/>
          <w:bCs/>
          <w:sz w:val="24"/>
          <w:szCs w:val="24"/>
          <w:lang w:val="en-US"/>
        </w:rPr>
      </w:pPr>
      <w:r>
        <w:rPr>
          <w:rFonts w:hint="eastAsia" w:ascii="仿宋" w:hAnsi="仿宋" w:eastAsia="仿宋" w:cs="仿宋"/>
          <w:b/>
          <w:bCs/>
          <w:sz w:val="24"/>
          <w:szCs w:val="24"/>
          <w:lang w:val="en-US"/>
        </w:rPr>
        <w:t>4.讨论法</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在课堂教学中多处采用讨论法,学生通过讨论,进行合作学习,让学生在小组或团队中展开学习,让所有的人都能参与到明确的集体任务中，强调集体性任务，决策权给学生。合作学习的关键在于小组成员之间相互依赖、相互沟通、相互合作、共同承担。</w:t>
      </w:r>
    </w:p>
    <w:p>
      <w:pPr>
        <w:spacing w:before="156" w:beforeLines="50" w:after="156" w:afterLines="50" w:line="0" w:lineRule="atLeast"/>
        <w:rPr>
          <w:rFonts w:ascii="Times New Roman" w:hAnsi="Times New Roman" w:eastAsia="黑体"/>
          <w:sz w:val="32"/>
          <w:szCs w:val="32"/>
        </w:rPr>
      </w:pPr>
      <w:r>
        <w:rPr>
          <w:rFonts w:hint="eastAsia" w:ascii="Times New Roman" w:hAnsi="Times New Roman" w:eastAsia="黑体"/>
          <w:sz w:val="32"/>
          <w:szCs w:val="32"/>
        </w:rPr>
        <w:t>（五）学习评价</w:t>
      </w:r>
    </w:p>
    <w:p>
      <w:pPr>
        <w:pStyle w:val="153"/>
        <w:framePr w:wrap="auto" w:vAnchor="margin" w:hAnchor="text" w:yAlign="inline"/>
        <w:shd w:val="clear" w:color="auto" w:fill="auto"/>
        <w:spacing w:line="440" w:lineRule="exact"/>
        <w:ind w:firstLine="482"/>
        <w:rPr>
          <w:rFonts w:hint="eastAsia" w:ascii="仿宋" w:hAnsi="仿宋" w:eastAsia="仿宋" w:cs="仿宋"/>
          <w:b/>
          <w:bCs/>
          <w:sz w:val="24"/>
          <w:szCs w:val="24"/>
          <w:lang w:val="en-US"/>
        </w:rPr>
      </w:pPr>
      <w:r>
        <w:rPr>
          <w:rFonts w:hint="eastAsia" w:ascii="仿宋" w:hAnsi="仿宋" w:eastAsia="仿宋" w:cs="仿宋"/>
          <w:b/>
          <w:bCs/>
          <w:sz w:val="24"/>
          <w:szCs w:val="24"/>
          <w:lang w:val="en-US"/>
        </w:rPr>
        <w:t>1.理论基础课</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理论基础课考核评价包括过程评价和试卷考试两部分，其中过程评价主要检查学生的平时学习情况，包括出勤、课堂纪律、平时作业等的考核、试卷考试主要检查学生对重点知识的掌握情况。</w:t>
      </w:r>
    </w:p>
    <w:p>
      <w:pPr>
        <w:pStyle w:val="153"/>
        <w:framePr w:wrap="auto" w:vAnchor="margin" w:hAnchor="text" w:yAlign="inline"/>
        <w:shd w:val="clear" w:color="auto" w:fill="auto"/>
        <w:spacing w:line="440" w:lineRule="exact"/>
        <w:ind w:firstLine="482"/>
        <w:rPr>
          <w:rFonts w:hint="eastAsia" w:ascii="仿宋" w:hAnsi="仿宋" w:eastAsia="仿宋" w:cs="仿宋"/>
          <w:b/>
          <w:bCs/>
          <w:sz w:val="24"/>
          <w:szCs w:val="24"/>
          <w:lang w:val="en-US"/>
        </w:rPr>
      </w:pPr>
      <w:r>
        <w:rPr>
          <w:rFonts w:hint="eastAsia" w:ascii="仿宋" w:hAnsi="仿宋" w:eastAsia="仿宋" w:cs="仿宋"/>
          <w:b/>
          <w:bCs/>
          <w:sz w:val="24"/>
          <w:szCs w:val="24"/>
          <w:lang w:val="en-US"/>
        </w:rPr>
        <w:t>2.实训技能课</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实训技能课考核评价包括课程技能训练评价</w:t>
      </w:r>
      <w:r>
        <w:rPr>
          <w:rFonts w:ascii="仿宋" w:hAnsi="仿宋" w:eastAsia="仿宋" w:cs="仿宋"/>
          <w:sz w:val="24"/>
          <w:szCs w:val="24"/>
        </w:rPr>
        <w:t>和</w:t>
      </w:r>
      <w:r>
        <w:rPr>
          <w:rFonts w:hint="eastAsia" w:ascii="仿宋" w:hAnsi="仿宋" w:eastAsia="仿宋" w:cs="仿宋"/>
          <w:sz w:val="24"/>
          <w:szCs w:val="24"/>
        </w:rPr>
        <w:t>课程、项目综合实训评价</w:t>
      </w:r>
      <w:r>
        <w:rPr>
          <w:rFonts w:ascii="仿宋" w:hAnsi="仿宋" w:eastAsia="仿宋" w:cs="仿宋"/>
          <w:sz w:val="24"/>
          <w:szCs w:val="24"/>
        </w:rPr>
        <w:t>。</w:t>
      </w:r>
      <w:r>
        <w:rPr>
          <w:rFonts w:hint="eastAsia" w:ascii="仿宋" w:hAnsi="仿宋" w:eastAsia="仿宋" w:cs="仿宋"/>
          <w:sz w:val="24"/>
          <w:szCs w:val="24"/>
        </w:rPr>
        <w:t>课程技能训练评价内容包括：仪器操作能力、数据处理能力、实习总结能力、实训参与度、实习态度</w:t>
      </w:r>
      <w:r>
        <w:rPr>
          <w:rFonts w:hint="eastAsia" w:ascii="仿宋" w:hAnsi="仿宋" w:eastAsia="仿宋" w:cs="仿宋"/>
          <w:sz w:val="24"/>
          <w:szCs w:val="24"/>
          <w:lang w:eastAsia="zh-CN"/>
        </w:rPr>
        <w:t>；</w:t>
      </w:r>
      <w:r>
        <w:rPr>
          <w:rFonts w:hint="eastAsia" w:ascii="仿宋" w:hAnsi="仿宋" w:eastAsia="仿宋" w:cs="仿宋"/>
          <w:sz w:val="24"/>
          <w:szCs w:val="24"/>
        </w:rPr>
        <w:t>课程、项目综合实训评价内容包括：资料查阅能力、项目参与能力、方案参与工作量、作业完成状况等。</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评价的目的是利用动态、随机的考试学生对基础知识点的掌握情况，督促学生进行小组配合，共同完成项目。</w:t>
      </w:r>
    </w:p>
    <w:p>
      <w:pPr>
        <w:spacing w:before="156" w:beforeLines="50" w:after="156" w:afterLines="50" w:line="0" w:lineRule="atLeast"/>
        <w:rPr>
          <w:rFonts w:ascii="Times New Roman" w:hAnsi="Times New Roman" w:eastAsia="黑体"/>
          <w:sz w:val="32"/>
          <w:szCs w:val="32"/>
        </w:rPr>
      </w:pPr>
      <w:r>
        <w:rPr>
          <w:rFonts w:hint="eastAsia" w:ascii="Times New Roman" w:hAnsi="Times New Roman" w:eastAsia="黑体"/>
          <w:sz w:val="32"/>
          <w:szCs w:val="32"/>
        </w:rPr>
        <w:t>（六）质量管理</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建立专业建设和教学质量诊断与改进机制，健全专业教学质量监控管理制度，完善课堂教学、教学评价、实习实训、毕业设计以及专业调研、人才培养方案更新、资源建设等方面质量标准建设，通过教学实施、过程监控、质量评价和持续改进，达成人才培养规格。</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keepNext w:val="0"/>
        <w:keepLines w:val="0"/>
        <w:pageBreakBefore w:val="0"/>
        <w:widowControl/>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建立毕业生跟踪反馈机制及社会评价机制，并对生源情况、在校生学业水平、毕业生就业情况等进行分析，定期评价人才培养质量和培养目标达成情况。</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 xml:space="preserve">专业教研组织应充分利用评价分析结果有效改进专业教学，持续提高人才培养质量。 </w:t>
      </w:r>
    </w:p>
    <w:p>
      <w:pPr>
        <w:numPr>
          <w:ilvl w:val="0"/>
          <w:numId w:val="5"/>
        </w:numPr>
        <w:spacing w:before="156" w:beforeLines="50" w:after="156" w:afterLines="50" w:line="0" w:lineRule="atLeast"/>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毕业要求</w:t>
      </w:r>
    </w:p>
    <w:p>
      <w:pPr>
        <w:spacing w:line="440" w:lineRule="exact"/>
        <w:ind w:firstLine="480" w:firstLineChars="200"/>
        <w:rPr>
          <w:rFonts w:ascii="仿宋" w:hAnsi="仿宋" w:eastAsia="仿宋" w:cs="仿宋"/>
          <w:sz w:val="24"/>
          <w:szCs w:val="24"/>
        </w:rPr>
      </w:pPr>
      <w:r>
        <w:rPr>
          <w:rFonts w:hint="eastAsia" w:ascii="仿宋" w:hAnsi="仿宋" w:eastAsia="仿宋" w:cs="仿宋"/>
          <w:sz w:val="24"/>
          <w:szCs w:val="24"/>
        </w:rPr>
        <w:t>学生通过规定年限的学习，应满足以下条件：修满机电一体化技术专业人才培养方案所规定的学时</w:t>
      </w:r>
      <w:r>
        <w:rPr>
          <w:rFonts w:hint="eastAsia" w:ascii="仿宋" w:hAnsi="仿宋" w:eastAsia="仿宋" w:cs="仿宋"/>
          <w:sz w:val="24"/>
          <w:szCs w:val="24"/>
          <w:lang w:eastAsia="zh-CN"/>
        </w:rPr>
        <w:t>；</w:t>
      </w:r>
      <w:r>
        <w:rPr>
          <w:rFonts w:hint="eastAsia" w:ascii="仿宋" w:hAnsi="仿宋" w:eastAsia="仿宋" w:cs="仿宋"/>
          <w:sz w:val="24"/>
          <w:szCs w:val="24"/>
        </w:rPr>
        <w:t>各门课程考试成绩不低于60分</w:t>
      </w:r>
      <w:r>
        <w:rPr>
          <w:rFonts w:hint="eastAsia" w:ascii="仿宋" w:hAnsi="仿宋" w:eastAsia="仿宋" w:cs="仿宋"/>
          <w:sz w:val="24"/>
          <w:szCs w:val="24"/>
          <w:lang w:eastAsia="zh-CN"/>
        </w:rPr>
        <w:t>；</w:t>
      </w:r>
      <w:r>
        <w:rPr>
          <w:rFonts w:hint="eastAsia" w:ascii="仿宋" w:hAnsi="仿宋" w:eastAsia="仿宋" w:cs="仿宋"/>
          <w:sz w:val="24"/>
          <w:szCs w:val="24"/>
        </w:rPr>
        <w:t>参加半年以上顶岗实习并取得合格成绩</w:t>
      </w:r>
      <w:r>
        <w:rPr>
          <w:rFonts w:hint="eastAsia" w:ascii="仿宋" w:hAnsi="仿宋" w:eastAsia="仿宋" w:cs="仿宋"/>
          <w:sz w:val="24"/>
          <w:szCs w:val="24"/>
          <w:lang w:eastAsia="zh-CN"/>
        </w:rPr>
        <w:t>；</w:t>
      </w:r>
      <w:r>
        <w:rPr>
          <w:rFonts w:hint="eastAsia" w:ascii="仿宋" w:hAnsi="仿宋" w:eastAsia="仿宋" w:cs="仿宋"/>
          <w:sz w:val="24"/>
          <w:szCs w:val="24"/>
        </w:rPr>
        <w:t>毕业设计符合基本要求且答辩通过</w:t>
      </w:r>
      <w:r>
        <w:rPr>
          <w:rFonts w:hint="eastAsia" w:ascii="仿宋" w:hAnsi="仿宋" w:eastAsia="仿宋" w:cs="仿宋"/>
          <w:sz w:val="24"/>
          <w:szCs w:val="24"/>
          <w:lang w:eastAsia="zh-CN"/>
        </w:rPr>
        <w:t>；</w:t>
      </w:r>
      <w:r>
        <w:rPr>
          <w:rFonts w:hint="eastAsia" w:ascii="仿宋" w:hAnsi="仿宋" w:eastAsia="仿宋" w:cs="仿宋"/>
          <w:sz w:val="24"/>
          <w:szCs w:val="24"/>
        </w:rPr>
        <w:t>完成规定的教学活动</w:t>
      </w:r>
      <w:r>
        <w:rPr>
          <w:rFonts w:hint="eastAsia" w:ascii="仿宋" w:hAnsi="仿宋" w:eastAsia="仿宋" w:cs="仿宋"/>
          <w:sz w:val="24"/>
          <w:szCs w:val="24"/>
          <w:lang w:eastAsia="zh-CN"/>
        </w:rPr>
        <w:t>；</w:t>
      </w:r>
      <w:r>
        <w:rPr>
          <w:rFonts w:hint="eastAsia" w:ascii="仿宋" w:hAnsi="仿宋" w:eastAsia="仿宋" w:cs="仿宋"/>
          <w:sz w:val="24"/>
          <w:szCs w:val="24"/>
        </w:rPr>
        <w:t>毕业时应达到机电一体化技术专业人才培养方案中对素质、知识和</w:t>
      </w:r>
      <w:r>
        <w:rPr>
          <w:rFonts w:hint="eastAsia" w:ascii="仿宋" w:hAnsi="仿宋" w:eastAsia="仿宋" w:cs="仿宋"/>
          <w:sz w:val="24"/>
          <w:szCs w:val="24"/>
          <w:lang w:val="en-US" w:eastAsia="zh-CN"/>
        </w:rPr>
        <w:t>能力</w:t>
      </w:r>
      <w:r>
        <w:rPr>
          <w:rFonts w:hint="eastAsia" w:ascii="仿宋" w:hAnsi="仿宋" w:eastAsia="仿宋" w:cs="仿宋"/>
          <w:sz w:val="24"/>
          <w:szCs w:val="24"/>
        </w:rPr>
        <w:t>三方面的要求，才能准许毕业。</w:t>
      </w:r>
    </w:p>
    <w:p>
      <w:pPr>
        <w:numPr>
          <w:ilvl w:val="0"/>
          <w:numId w:val="5"/>
        </w:numPr>
        <w:spacing w:before="156" w:beforeLines="50" w:after="156" w:afterLines="50" w:line="0" w:lineRule="atLeast"/>
        <w:rPr>
          <w:rFonts w:ascii="Times New Roman" w:hAnsi="Times New Roman" w:eastAsia="黑体" w:cs="Times New Roman"/>
          <w:color w:val="000000" w:themeColor="text1"/>
          <w:sz w:val="32"/>
          <w:szCs w:val="32"/>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附录</w:t>
      </w:r>
    </w:p>
    <w:p>
      <w:pPr>
        <w:spacing w:before="156" w:beforeLines="50" w:after="156" w:afterLines="50" w:line="440" w:lineRule="exact"/>
        <w:ind w:firstLine="480" w:firstLineChars="20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sz w:val="24"/>
          <w:szCs w:val="24"/>
        </w:rPr>
        <w:t>大连装备制造职业技术学院专业人才培养方案变更审批表</w:t>
      </w:r>
    </w:p>
    <w:p>
      <w:pPr>
        <w:rPr>
          <w:rFonts w:eastAsia="黑体"/>
          <w:sz w:val="36"/>
          <w:szCs w:val="36"/>
        </w:rPr>
        <w:sectPr>
          <w:footerReference r:id="rId11" w:type="default"/>
          <w:pgSz w:w="11907" w:h="16840"/>
          <w:pgMar w:top="1440" w:right="1800" w:bottom="1440" w:left="1800" w:header="0" w:footer="992" w:gutter="0"/>
          <w:cols w:space="0" w:num="1"/>
          <w:docGrid w:type="lines" w:linePitch="312" w:charSpace="0"/>
        </w:sectPr>
      </w:pPr>
      <w:r>
        <w:rPr>
          <w:rFonts w:hint="eastAsia" w:eastAsia="黑体"/>
          <w:sz w:val="36"/>
          <w:szCs w:val="36"/>
        </w:rPr>
        <w:br w:type="page"/>
      </w:r>
    </w:p>
    <w:p>
      <w:pPr>
        <w:jc w:val="center"/>
        <w:rPr>
          <w:rFonts w:eastAsia="黑体"/>
          <w:sz w:val="36"/>
          <w:szCs w:val="36"/>
        </w:rPr>
      </w:pPr>
      <w:r>
        <w:rPr>
          <w:rFonts w:hint="eastAsia" w:eastAsia="黑体"/>
          <w:sz w:val="36"/>
          <w:szCs w:val="36"/>
        </w:rPr>
        <w:t>大连装备制造职业技术学院</w:t>
      </w:r>
    </w:p>
    <w:p>
      <w:pPr>
        <w:jc w:val="center"/>
        <w:rPr>
          <w:rFonts w:eastAsia="黑体"/>
          <w:sz w:val="36"/>
          <w:szCs w:val="36"/>
        </w:rPr>
      </w:pPr>
      <w:r>
        <w:rPr>
          <w:rFonts w:hint="eastAsia" w:eastAsia="黑体"/>
          <w:sz w:val="36"/>
          <w:szCs w:val="36"/>
        </w:rPr>
        <w:t>专业人才培养方案变更审批表</w:t>
      </w:r>
    </w:p>
    <w:p>
      <w:pPr>
        <w:jc w:val="center"/>
        <w:rPr>
          <w:rFonts w:ascii="黑体" w:eastAsia="黑体"/>
          <w:sz w:val="24"/>
          <w:szCs w:val="24"/>
        </w:rPr>
      </w:pPr>
      <w:r>
        <w:rPr>
          <w:rFonts w:hint="eastAsia" w:eastAsia="黑体"/>
          <w:sz w:val="24"/>
          <w:szCs w:val="24"/>
        </w:rPr>
        <w:t xml:space="preserve"> 20   </w:t>
      </w:r>
      <w:r>
        <w:rPr>
          <w:rFonts w:eastAsia="黑体"/>
          <w:sz w:val="24"/>
          <w:szCs w:val="24"/>
        </w:rPr>
        <w:t xml:space="preserve"> ——</w:t>
      </w:r>
      <w:r>
        <w:rPr>
          <w:rFonts w:hint="eastAsia" w:eastAsia="黑体"/>
          <w:sz w:val="24"/>
          <w:szCs w:val="24"/>
        </w:rPr>
        <w:t xml:space="preserve">20    </w:t>
      </w:r>
      <w:r>
        <w:rPr>
          <w:rFonts w:hint="eastAsia" w:ascii="黑体" w:eastAsia="黑体"/>
          <w:sz w:val="24"/>
          <w:szCs w:val="24"/>
        </w:rPr>
        <w:t>学年第   学期</w:t>
      </w:r>
    </w:p>
    <w:p>
      <w:pPr>
        <w:jc w:val="center"/>
        <w:rPr>
          <w:rFonts w:ascii="黑体" w:eastAsia="黑体"/>
          <w:sz w:val="24"/>
          <w:szCs w:val="24"/>
        </w:rPr>
      </w:pPr>
    </w:p>
    <w:tbl>
      <w:tblPr>
        <w:tblStyle w:val="16"/>
        <w:tblW w:w="97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594"/>
        <w:gridCol w:w="2700"/>
        <w:gridCol w:w="1512"/>
        <w:gridCol w:w="126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8" w:type="dxa"/>
            <w:gridSpan w:val="2"/>
            <w:vAlign w:val="center"/>
          </w:tcPr>
          <w:p>
            <w:pPr>
              <w:jc w:val="center"/>
              <w:rPr>
                <w:rFonts w:eastAsia="宋体"/>
              </w:rPr>
            </w:pPr>
            <w:r>
              <w:rPr>
                <w:rFonts w:hint="eastAsia"/>
              </w:rPr>
              <w:t>申请部门</w:t>
            </w:r>
          </w:p>
        </w:tc>
        <w:tc>
          <w:tcPr>
            <w:tcW w:w="2700" w:type="dxa"/>
            <w:vAlign w:val="center"/>
          </w:tcPr>
          <w:p>
            <w:pPr>
              <w:jc w:val="center"/>
            </w:pPr>
          </w:p>
        </w:tc>
        <w:tc>
          <w:tcPr>
            <w:tcW w:w="1512" w:type="dxa"/>
            <w:vAlign w:val="center"/>
          </w:tcPr>
          <w:p>
            <w:pPr>
              <w:ind w:left="-204" w:leftChars="-102" w:right="-102" w:rightChars="-51"/>
              <w:jc w:val="center"/>
            </w:pPr>
            <w:r>
              <w:rPr>
                <w:rFonts w:hint="eastAsia"/>
              </w:rPr>
              <w:t>适用年级/专业</w:t>
            </w:r>
          </w:p>
        </w:tc>
        <w:tc>
          <w:tcPr>
            <w:tcW w:w="4320"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88" w:type="dxa"/>
            <w:gridSpan w:val="2"/>
            <w:vAlign w:val="center"/>
          </w:tcPr>
          <w:p>
            <w:pPr>
              <w:jc w:val="center"/>
            </w:pPr>
            <w:r>
              <w:rPr>
                <w:rFonts w:hint="eastAsia"/>
              </w:rPr>
              <w:t>申请时间</w:t>
            </w:r>
          </w:p>
        </w:tc>
        <w:tc>
          <w:tcPr>
            <w:tcW w:w="2700" w:type="dxa"/>
            <w:vAlign w:val="center"/>
          </w:tcPr>
          <w:p>
            <w:pPr>
              <w:jc w:val="center"/>
            </w:pPr>
          </w:p>
        </w:tc>
        <w:tc>
          <w:tcPr>
            <w:tcW w:w="1512" w:type="dxa"/>
            <w:vAlign w:val="center"/>
          </w:tcPr>
          <w:p>
            <w:pPr>
              <w:jc w:val="center"/>
            </w:pPr>
            <w:r>
              <w:rPr>
                <w:rFonts w:hint="eastAsia"/>
              </w:rPr>
              <w:t>申请执行时间</w:t>
            </w:r>
          </w:p>
        </w:tc>
        <w:tc>
          <w:tcPr>
            <w:tcW w:w="4320"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4" w:type="dxa"/>
            <w:vMerge w:val="restart"/>
            <w:vAlign w:val="center"/>
          </w:tcPr>
          <w:p>
            <w:pPr>
              <w:jc w:val="center"/>
            </w:pPr>
            <w:r>
              <w:rPr>
                <w:rFonts w:hint="eastAsia"/>
              </w:rPr>
              <w:t>人才培养方案调整内容</w:t>
            </w:r>
          </w:p>
        </w:tc>
        <w:tc>
          <w:tcPr>
            <w:tcW w:w="594" w:type="dxa"/>
            <w:vMerge w:val="restart"/>
            <w:vAlign w:val="center"/>
          </w:tcPr>
          <w:p>
            <w:pPr>
              <w:jc w:val="center"/>
            </w:pPr>
            <w:r>
              <w:rPr>
                <w:rFonts w:hint="eastAsia"/>
              </w:rPr>
              <w:t>原方案</w:t>
            </w:r>
          </w:p>
        </w:tc>
        <w:tc>
          <w:tcPr>
            <w:tcW w:w="2700" w:type="dxa"/>
            <w:vAlign w:val="center"/>
          </w:tcPr>
          <w:p>
            <w:pPr>
              <w:jc w:val="center"/>
            </w:pPr>
            <w:r>
              <w:rPr>
                <w:rFonts w:hint="eastAsia"/>
              </w:rPr>
              <w:t>课程名称</w:t>
            </w:r>
          </w:p>
        </w:tc>
        <w:tc>
          <w:tcPr>
            <w:tcW w:w="1512" w:type="dxa"/>
            <w:vAlign w:val="center"/>
          </w:tcPr>
          <w:p>
            <w:pPr>
              <w:jc w:val="center"/>
              <w:rPr>
                <w:rFonts w:eastAsia="宋体"/>
              </w:rPr>
            </w:pPr>
            <w:r>
              <w:rPr>
                <w:rFonts w:hint="eastAsia"/>
              </w:rPr>
              <w:t>考核方式</w:t>
            </w:r>
          </w:p>
          <w:p>
            <w:pPr>
              <w:ind w:left="-204" w:leftChars="-102" w:right="-102" w:rightChars="-51"/>
              <w:jc w:val="center"/>
            </w:pPr>
            <w:r>
              <w:rPr>
                <w:rFonts w:hint="eastAsia"/>
              </w:rPr>
              <w:t>（考试、考查）</w:t>
            </w:r>
          </w:p>
        </w:tc>
        <w:tc>
          <w:tcPr>
            <w:tcW w:w="1260" w:type="dxa"/>
            <w:vAlign w:val="center"/>
          </w:tcPr>
          <w:p>
            <w:pPr>
              <w:jc w:val="center"/>
            </w:pPr>
            <w:r>
              <w:rPr>
                <w:rFonts w:hint="eastAsia"/>
              </w:rPr>
              <w:t>学时</w:t>
            </w:r>
          </w:p>
        </w:tc>
        <w:tc>
          <w:tcPr>
            <w:tcW w:w="1440" w:type="dxa"/>
            <w:vAlign w:val="center"/>
          </w:tcPr>
          <w:p>
            <w:pPr>
              <w:jc w:val="center"/>
            </w:pPr>
            <w:r>
              <w:rPr>
                <w:rFonts w:hint="eastAsia"/>
              </w:rPr>
              <w:t>学分</w:t>
            </w:r>
          </w:p>
        </w:tc>
        <w:tc>
          <w:tcPr>
            <w:tcW w:w="1620" w:type="dxa"/>
            <w:vAlign w:val="center"/>
          </w:tcPr>
          <w:p>
            <w:pPr>
              <w:jc w:val="center"/>
            </w:pPr>
            <w:r>
              <w:rPr>
                <w:rFonts w:hint="eastAsia"/>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4" w:type="dxa"/>
            <w:vMerge w:val="continue"/>
            <w:vAlign w:val="center"/>
          </w:tcPr>
          <w:p>
            <w:pPr>
              <w:jc w:val="center"/>
            </w:pPr>
          </w:p>
        </w:tc>
        <w:tc>
          <w:tcPr>
            <w:tcW w:w="594" w:type="dxa"/>
            <w:vMerge w:val="continue"/>
            <w:vAlign w:val="center"/>
          </w:tcPr>
          <w:p>
            <w:pPr>
              <w:jc w:val="center"/>
            </w:pPr>
          </w:p>
        </w:tc>
        <w:tc>
          <w:tcPr>
            <w:tcW w:w="2700" w:type="dxa"/>
            <w:vAlign w:val="center"/>
          </w:tcPr>
          <w:p>
            <w:pPr>
              <w:jc w:val="center"/>
            </w:pPr>
          </w:p>
        </w:tc>
        <w:tc>
          <w:tcPr>
            <w:tcW w:w="1512" w:type="dxa"/>
            <w:vAlign w:val="center"/>
          </w:tcPr>
          <w:p>
            <w:pPr>
              <w:jc w:val="center"/>
            </w:pPr>
          </w:p>
        </w:tc>
        <w:tc>
          <w:tcPr>
            <w:tcW w:w="1260" w:type="dxa"/>
            <w:vAlign w:val="center"/>
          </w:tcPr>
          <w:p>
            <w:pPr>
              <w:jc w:val="center"/>
            </w:pPr>
          </w:p>
        </w:tc>
        <w:tc>
          <w:tcPr>
            <w:tcW w:w="1440" w:type="dxa"/>
            <w:vAlign w:val="center"/>
          </w:tcPr>
          <w:p>
            <w:pPr>
              <w:jc w:val="center"/>
            </w:pPr>
          </w:p>
        </w:tc>
        <w:tc>
          <w:tcPr>
            <w:tcW w:w="162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4" w:type="dxa"/>
            <w:vMerge w:val="continue"/>
            <w:vAlign w:val="center"/>
          </w:tcPr>
          <w:p>
            <w:pPr>
              <w:jc w:val="center"/>
            </w:pPr>
          </w:p>
        </w:tc>
        <w:tc>
          <w:tcPr>
            <w:tcW w:w="594" w:type="dxa"/>
            <w:vMerge w:val="continue"/>
            <w:vAlign w:val="center"/>
          </w:tcPr>
          <w:p>
            <w:pPr>
              <w:jc w:val="center"/>
            </w:pPr>
          </w:p>
        </w:tc>
        <w:tc>
          <w:tcPr>
            <w:tcW w:w="2700" w:type="dxa"/>
            <w:vAlign w:val="center"/>
          </w:tcPr>
          <w:p>
            <w:pPr>
              <w:jc w:val="center"/>
            </w:pPr>
          </w:p>
        </w:tc>
        <w:tc>
          <w:tcPr>
            <w:tcW w:w="1512" w:type="dxa"/>
            <w:vAlign w:val="center"/>
          </w:tcPr>
          <w:p>
            <w:pPr>
              <w:jc w:val="center"/>
            </w:pPr>
          </w:p>
        </w:tc>
        <w:tc>
          <w:tcPr>
            <w:tcW w:w="1260" w:type="dxa"/>
            <w:vAlign w:val="center"/>
          </w:tcPr>
          <w:p>
            <w:pPr>
              <w:jc w:val="center"/>
            </w:pPr>
          </w:p>
        </w:tc>
        <w:tc>
          <w:tcPr>
            <w:tcW w:w="1440" w:type="dxa"/>
            <w:vAlign w:val="center"/>
          </w:tcPr>
          <w:p>
            <w:pPr>
              <w:jc w:val="center"/>
            </w:pPr>
          </w:p>
        </w:tc>
        <w:tc>
          <w:tcPr>
            <w:tcW w:w="162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4" w:type="dxa"/>
            <w:vMerge w:val="continue"/>
            <w:vAlign w:val="center"/>
          </w:tcPr>
          <w:p>
            <w:pPr>
              <w:jc w:val="center"/>
            </w:pPr>
          </w:p>
        </w:tc>
        <w:tc>
          <w:tcPr>
            <w:tcW w:w="594" w:type="dxa"/>
            <w:vMerge w:val="continue"/>
            <w:vAlign w:val="center"/>
          </w:tcPr>
          <w:p>
            <w:pPr>
              <w:jc w:val="center"/>
            </w:pPr>
          </w:p>
        </w:tc>
        <w:tc>
          <w:tcPr>
            <w:tcW w:w="2700" w:type="dxa"/>
            <w:vAlign w:val="center"/>
          </w:tcPr>
          <w:p>
            <w:pPr>
              <w:jc w:val="center"/>
            </w:pPr>
          </w:p>
        </w:tc>
        <w:tc>
          <w:tcPr>
            <w:tcW w:w="1512" w:type="dxa"/>
            <w:vAlign w:val="center"/>
          </w:tcPr>
          <w:p>
            <w:pPr>
              <w:jc w:val="center"/>
            </w:pPr>
          </w:p>
        </w:tc>
        <w:tc>
          <w:tcPr>
            <w:tcW w:w="1260" w:type="dxa"/>
            <w:vAlign w:val="center"/>
          </w:tcPr>
          <w:p>
            <w:pPr>
              <w:jc w:val="center"/>
            </w:pPr>
          </w:p>
        </w:tc>
        <w:tc>
          <w:tcPr>
            <w:tcW w:w="1440" w:type="dxa"/>
            <w:vAlign w:val="center"/>
          </w:tcPr>
          <w:p>
            <w:pPr>
              <w:jc w:val="center"/>
            </w:pPr>
          </w:p>
        </w:tc>
        <w:tc>
          <w:tcPr>
            <w:tcW w:w="162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4" w:type="dxa"/>
            <w:vMerge w:val="continue"/>
            <w:vAlign w:val="center"/>
          </w:tcPr>
          <w:p>
            <w:pPr>
              <w:jc w:val="center"/>
            </w:pPr>
          </w:p>
        </w:tc>
        <w:tc>
          <w:tcPr>
            <w:tcW w:w="594" w:type="dxa"/>
            <w:vMerge w:val="restart"/>
            <w:vAlign w:val="center"/>
          </w:tcPr>
          <w:p>
            <w:pPr>
              <w:jc w:val="center"/>
            </w:pPr>
            <w:r>
              <w:rPr>
                <w:rFonts w:hint="eastAsia"/>
              </w:rPr>
              <w:t>调整方案</w:t>
            </w:r>
          </w:p>
        </w:tc>
        <w:tc>
          <w:tcPr>
            <w:tcW w:w="2700" w:type="dxa"/>
            <w:vAlign w:val="center"/>
          </w:tcPr>
          <w:p>
            <w:pPr>
              <w:jc w:val="center"/>
            </w:pPr>
            <w:r>
              <w:rPr>
                <w:rFonts w:hint="eastAsia"/>
              </w:rPr>
              <w:t>课程名称</w:t>
            </w:r>
          </w:p>
        </w:tc>
        <w:tc>
          <w:tcPr>
            <w:tcW w:w="1512" w:type="dxa"/>
            <w:vAlign w:val="center"/>
          </w:tcPr>
          <w:p>
            <w:pPr>
              <w:jc w:val="center"/>
              <w:rPr>
                <w:rFonts w:eastAsia="宋体"/>
              </w:rPr>
            </w:pPr>
            <w:r>
              <w:rPr>
                <w:rFonts w:hint="eastAsia"/>
              </w:rPr>
              <w:t>考核方式</w:t>
            </w:r>
          </w:p>
          <w:p>
            <w:pPr>
              <w:ind w:left="-204" w:leftChars="-102" w:right="-102" w:rightChars="-51"/>
              <w:jc w:val="center"/>
            </w:pPr>
            <w:r>
              <w:rPr>
                <w:rFonts w:hint="eastAsia"/>
              </w:rPr>
              <w:t>（考试、考查）</w:t>
            </w:r>
          </w:p>
        </w:tc>
        <w:tc>
          <w:tcPr>
            <w:tcW w:w="1260" w:type="dxa"/>
            <w:vAlign w:val="center"/>
          </w:tcPr>
          <w:p>
            <w:pPr>
              <w:jc w:val="center"/>
            </w:pPr>
            <w:r>
              <w:rPr>
                <w:rFonts w:hint="eastAsia"/>
              </w:rPr>
              <w:t>学时</w:t>
            </w:r>
          </w:p>
        </w:tc>
        <w:tc>
          <w:tcPr>
            <w:tcW w:w="1440" w:type="dxa"/>
            <w:vAlign w:val="center"/>
          </w:tcPr>
          <w:p>
            <w:pPr>
              <w:jc w:val="center"/>
            </w:pPr>
            <w:r>
              <w:rPr>
                <w:rFonts w:hint="eastAsia"/>
              </w:rPr>
              <w:t>学分</w:t>
            </w:r>
          </w:p>
        </w:tc>
        <w:tc>
          <w:tcPr>
            <w:tcW w:w="1620" w:type="dxa"/>
            <w:vAlign w:val="center"/>
          </w:tcPr>
          <w:p>
            <w:pPr>
              <w:jc w:val="center"/>
            </w:pPr>
            <w:r>
              <w:rPr>
                <w:rFonts w:hint="eastAsia"/>
              </w:rPr>
              <w:t>开课学期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4" w:type="dxa"/>
            <w:vMerge w:val="continue"/>
          </w:tcPr>
          <w:p/>
        </w:tc>
        <w:tc>
          <w:tcPr>
            <w:tcW w:w="594" w:type="dxa"/>
            <w:vMerge w:val="continue"/>
          </w:tcPr>
          <w:p/>
        </w:tc>
        <w:tc>
          <w:tcPr>
            <w:tcW w:w="2700" w:type="dxa"/>
          </w:tcPr>
          <w:p/>
        </w:tc>
        <w:tc>
          <w:tcPr>
            <w:tcW w:w="1512" w:type="dxa"/>
          </w:tcPr>
          <w:p/>
        </w:tc>
        <w:tc>
          <w:tcPr>
            <w:tcW w:w="1260" w:type="dxa"/>
          </w:tcPr>
          <w:p/>
        </w:tc>
        <w:tc>
          <w:tcPr>
            <w:tcW w:w="1440" w:type="dxa"/>
          </w:tcPr>
          <w:p/>
        </w:tc>
        <w:tc>
          <w:tcPr>
            <w:tcW w:w="16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4" w:type="dxa"/>
            <w:vMerge w:val="continue"/>
          </w:tcPr>
          <w:p/>
        </w:tc>
        <w:tc>
          <w:tcPr>
            <w:tcW w:w="594" w:type="dxa"/>
            <w:vMerge w:val="continue"/>
          </w:tcPr>
          <w:p/>
        </w:tc>
        <w:tc>
          <w:tcPr>
            <w:tcW w:w="2700" w:type="dxa"/>
          </w:tcPr>
          <w:p/>
        </w:tc>
        <w:tc>
          <w:tcPr>
            <w:tcW w:w="1512" w:type="dxa"/>
          </w:tcPr>
          <w:p/>
        </w:tc>
        <w:tc>
          <w:tcPr>
            <w:tcW w:w="1260" w:type="dxa"/>
          </w:tcPr>
          <w:p/>
        </w:tc>
        <w:tc>
          <w:tcPr>
            <w:tcW w:w="1440" w:type="dxa"/>
          </w:tcPr>
          <w:p/>
        </w:tc>
        <w:tc>
          <w:tcPr>
            <w:tcW w:w="16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4" w:type="dxa"/>
            <w:vMerge w:val="continue"/>
          </w:tcPr>
          <w:p/>
        </w:tc>
        <w:tc>
          <w:tcPr>
            <w:tcW w:w="594" w:type="dxa"/>
            <w:vMerge w:val="continue"/>
          </w:tcPr>
          <w:p/>
        </w:tc>
        <w:tc>
          <w:tcPr>
            <w:tcW w:w="2700" w:type="dxa"/>
          </w:tcPr>
          <w:p/>
        </w:tc>
        <w:tc>
          <w:tcPr>
            <w:tcW w:w="1512" w:type="dxa"/>
          </w:tcPr>
          <w:p/>
        </w:tc>
        <w:tc>
          <w:tcPr>
            <w:tcW w:w="1260" w:type="dxa"/>
          </w:tcPr>
          <w:p/>
        </w:tc>
        <w:tc>
          <w:tcPr>
            <w:tcW w:w="1440" w:type="dxa"/>
          </w:tcPr>
          <w:p/>
        </w:tc>
        <w:tc>
          <w:tcPr>
            <w:tcW w:w="162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3" w:hRule="atLeast"/>
        </w:trPr>
        <w:tc>
          <w:tcPr>
            <w:tcW w:w="1188" w:type="dxa"/>
            <w:gridSpan w:val="2"/>
            <w:textDirection w:val="tbRlV"/>
            <w:vAlign w:val="center"/>
          </w:tcPr>
          <w:p>
            <w:pPr>
              <w:snapToGrid w:val="0"/>
              <w:ind w:left="113" w:right="113"/>
              <w:jc w:val="center"/>
            </w:pPr>
            <w:r>
              <w:rPr>
                <w:rFonts w:hint="eastAsia"/>
              </w:rPr>
              <w:t>调 整 原 因</w:t>
            </w:r>
          </w:p>
        </w:tc>
        <w:tc>
          <w:tcPr>
            <w:tcW w:w="8532" w:type="dxa"/>
            <w:gridSpan w:val="5"/>
          </w:tcP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5" w:hRule="atLeast"/>
        </w:trPr>
        <w:tc>
          <w:tcPr>
            <w:tcW w:w="1188" w:type="dxa"/>
            <w:gridSpan w:val="2"/>
            <w:textDirection w:val="tbRlV"/>
            <w:vAlign w:val="center"/>
          </w:tcPr>
          <w:p>
            <w:pPr>
              <w:ind w:left="113" w:right="113"/>
              <w:jc w:val="center"/>
            </w:pPr>
            <w:r>
              <w:rPr>
                <w:rFonts w:hint="eastAsia"/>
              </w:rPr>
              <w:t>系（部）主任意见</w:t>
            </w:r>
          </w:p>
        </w:tc>
        <w:tc>
          <w:tcPr>
            <w:tcW w:w="8532" w:type="dxa"/>
            <w:gridSpan w:val="5"/>
          </w:tcPr>
          <w:p/>
          <w:p/>
          <w:p/>
          <w:p>
            <w:r>
              <w:rPr>
                <w:rFonts w:hint="eastAsia"/>
              </w:rPr>
              <w:t xml:space="preserve">                                </w:t>
            </w:r>
          </w:p>
          <w:p>
            <w:pPr>
              <w:ind w:firstLine="3200" w:firstLineChars="1600"/>
            </w:pPr>
            <w:r>
              <w:rPr>
                <w:rFonts w:hint="eastAsia"/>
              </w:rPr>
              <w:t xml:space="preserve">     系（部）主任（盖章）：</w:t>
            </w:r>
          </w:p>
          <w:p>
            <w:pPr>
              <w:wordWrap w:val="0"/>
              <w:ind w:firstLine="2000" w:firstLineChars="1000"/>
              <w:jc w:val="right"/>
            </w:pPr>
            <w:r>
              <w:rPr>
                <w:rFonts w:hint="eastAsia"/>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2" w:hRule="atLeast"/>
        </w:trPr>
        <w:tc>
          <w:tcPr>
            <w:tcW w:w="1188" w:type="dxa"/>
            <w:gridSpan w:val="2"/>
            <w:textDirection w:val="tbRlV"/>
            <w:vAlign w:val="center"/>
          </w:tcPr>
          <w:p>
            <w:pPr>
              <w:ind w:left="113" w:right="113"/>
              <w:jc w:val="center"/>
            </w:pPr>
            <w:r>
              <w:rPr>
                <w:rFonts w:hint="eastAsia"/>
                <w:sz w:val="21"/>
                <w:szCs w:val="21"/>
                <w:lang w:val="en-US" w:eastAsia="zh-CN"/>
              </w:rPr>
              <w:t>教务处</w:t>
            </w:r>
            <w:r>
              <w:rPr>
                <w:rFonts w:hint="eastAsia"/>
              </w:rPr>
              <w:t>意见</w:t>
            </w:r>
          </w:p>
        </w:tc>
        <w:tc>
          <w:tcPr>
            <w:tcW w:w="8532" w:type="dxa"/>
            <w:gridSpan w:val="5"/>
          </w:tcPr>
          <w:p/>
          <w:p/>
          <w:p/>
          <w:p/>
          <w:p>
            <w:pPr>
              <w:rPr>
                <w:rFonts w:eastAsia="宋体"/>
              </w:rPr>
            </w:pPr>
            <w:r>
              <w:rPr>
                <w:rFonts w:hint="eastAsia"/>
              </w:rPr>
              <w:t>　　　　　　　　　　　　　　　　　 　</w:t>
            </w:r>
            <w:r>
              <w:rPr>
                <w:rFonts w:hint="eastAsia" w:ascii="Calibri" w:hAnsi="Calibri" w:cs="Times New Roman"/>
                <w:lang w:val="en-US" w:eastAsia="zh-CN"/>
              </w:rPr>
              <w:t>处长</w:t>
            </w:r>
            <w:r>
              <w:rPr>
                <w:rFonts w:hint="eastAsia"/>
              </w:rPr>
              <w:t xml:space="preserve">（盖章 ）： </w:t>
            </w:r>
          </w:p>
          <w:p>
            <w:r>
              <w:rPr>
                <w:rFonts w:hint="eastAsia"/>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6" w:hRule="atLeast"/>
        </w:trPr>
        <w:tc>
          <w:tcPr>
            <w:tcW w:w="1188" w:type="dxa"/>
            <w:gridSpan w:val="2"/>
            <w:textDirection w:val="tbRlV"/>
            <w:vAlign w:val="center"/>
          </w:tcPr>
          <w:p>
            <w:pPr>
              <w:ind w:left="113" w:right="113"/>
              <w:jc w:val="center"/>
            </w:pPr>
            <w:r>
              <w:rPr>
                <w:rFonts w:hint="eastAsia"/>
              </w:rPr>
              <w:t>分管院长意见</w:t>
            </w:r>
          </w:p>
        </w:tc>
        <w:tc>
          <w:tcPr>
            <w:tcW w:w="8532" w:type="dxa"/>
            <w:gridSpan w:val="5"/>
          </w:tcPr>
          <w:p/>
          <w:p/>
          <w:p/>
          <w:p/>
          <w:p>
            <w:r>
              <w:rPr>
                <w:rFonts w:hint="eastAsia"/>
              </w:rPr>
              <w:t xml:space="preserve">                                    　院长（盖章）：</w:t>
            </w:r>
          </w:p>
          <w:p>
            <w:pPr>
              <w:ind w:firstLine="1400" w:firstLineChars="700"/>
            </w:pPr>
            <w:r>
              <w:rPr>
                <w:rFonts w:hint="eastAsia"/>
              </w:rPr>
              <w:t>　　　　　　　　　　　　　　      　      年　　　月　　　日</w:t>
            </w:r>
          </w:p>
        </w:tc>
      </w:tr>
    </w:tbl>
    <w:p>
      <w:pPr>
        <w:pStyle w:val="11"/>
        <w:ind w:left="735" w:hanging="735"/>
        <w:rPr>
          <w:rFonts w:ascii="仿宋" w:hAnsi="仿宋" w:eastAsia="仿宋" w:cs="仿宋"/>
          <w:color w:val="000000" w:themeColor="text1"/>
          <w:sz w:val="24"/>
          <w:szCs w:val="24"/>
          <w14:textFill>
            <w14:solidFill>
              <w14:schemeClr w14:val="tx1"/>
            </w14:solidFill>
          </w14:textFill>
        </w:rPr>
      </w:pPr>
      <w:r>
        <w:rPr>
          <w:rFonts w:hint="eastAsia"/>
          <w:sz w:val="21"/>
          <w:szCs w:val="21"/>
        </w:rPr>
        <w:t>说明：</w:t>
      </w:r>
      <w:r>
        <w:rPr>
          <w:rFonts w:hint="eastAsia"/>
          <w:sz w:val="21"/>
          <w:szCs w:val="21"/>
        </w:rPr>
        <w:tab/>
      </w:r>
      <w:r>
        <w:rPr>
          <w:rFonts w:hint="eastAsia"/>
          <w:sz w:val="21"/>
          <w:szCs w:val="21"/>
        </w:rPr>
        <w:t>变更人才培养方案必须填写此表，一式两份，</w:t>
      </w:r>
      <w:r>
        <w:rPr>
          <w:rFonts w:hint="eastAsia"/>
          <w:sz w:val="21"/>
          <w:szCs w:val="21"/>
          <w:lang w:val="en-US" w:eastAsia="zh-CN"/>
        </w:rPr>
        <w:t>教务处</w:t>
      </w:r>
      <w:r>
        <w:rPr>
          <w:rFonts w:hint="eastAsia"/>
          <w:sz w:val="21"/>
          <w:szCs w:val="21"/>
        </w:rPr>
        <w:t>存一份，提出变更的系（部）存一份。</w:t>
      </w:r>
    </w:p>
    <w:sectPr>
      <w:footerReference r:id="rId12" w:type="default"/>
      <w:pgSz w:w="11907" w:h="16840"/>
      <w:pgMar w:top="170" w:right="1417" w:bottom="210" w:left="1417" w:header="0"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36"/>
        <w:tab w:val="clear" w:pos="4153"/>
      </w:tabs>
    </w:pPr>
    <w:r>
      <w:rPr>
        <w:rFonts w:hint="eastAsia" w:eastAsia="宋体"/>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36"/>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eastAsia="宋体"/>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36"/>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eastAsia="宋体"/>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36"/>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eastAsia="宋体"/>
        <w:lang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536"/>
        <w:tab w:val="clear" w:pos="4153"/>
      </w:tabs>
    </w:pPr>
    <w:r>
      <w:rPr>
        <w:rFonts w:hint="eastAsia" w:eastAsia="宋体"/>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862386"/>
    <w:multiLevelType w:val="singleLevel"/>
    <w:tmpl w:val="C3862386"/>
    <w:lvl w:ilvl="0" w:tentative="0">
      <w:start w:val="5"/>
      <w:numFmt w:val="chineseCounting"/>
      <w:suff w:val="nothing"/>
      <w:lvlText w:val="%1、"/>
      <w:lvlJc w:val="left"/>
      <w:rPr>
        <w:rFonts w:hint="eastAsia" w:ascii="黑体" w:hAnsi="黑体" w:eastAsia="黑体" w:cs="黑体"/>
      </w:rPr>
    </w:lvl>
  </w:abstractNum>
  <w:abstractNum w:abstractNumId="1">
    <w:nsid w:val="131C9577"/>
    <w:multiLevelType w:val="singleLevel"/>
    <w:tmpl w:val="131C9577"/>
    <w:lvl w:ilvl="0" w:tentative="0">
      <w:start w:val="4"/>
      <w:numFmt w:val="chineseCounting"/>
      <w:suff w:val="nothing"/>
      <w:lvlText w:val="（%1）"/>
      <w:lvlJc w:val="left"/>
      <w:rPr>
        <w:rFonts w:hint="eastAsia"/>
      </w:rPr>
    </w:lvl>
  </w:abstractNum>
  <w:abstractNum w:abstractNumId="2">
    <w:nsid w:val="42ECB8A1"/>
    <w:multiLevelType w:val="singleLevel"/>
    <w:tmpl w:val="42ECB8A1"/>
    <w:lvl w:ilvl="0" w:tentative="0">
      <w:start w:val="2"/>
      <w:numFmt w:val="chineseCounting"/>
      <w:suff w:val="nothing"/>
      <w:lvlText w:val="（%1）"/>
      <w:lvlJc w:val="left"/>
      <w:rPr>
        <w:rFonts w:hint="eastAsia" w:ascii="黑体" w:hAnsi="黑体" w:eastAsia="黑体" w:cs="黑体"/>
        <w:sz w:val="32"/>
        <w:szCs w:val="32"/>
      </w:rPr>
    </w:lvl>
  </w:abstractNum>
  <w:abstractNum w:abstractNumId="3">
    <w:nsid w:val="4E740ED2"/>
    <w:multiLevelType w:val="multilevel"/>
    <w:tmpl w:val="4E740ED2"/>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4">
    <w:nsid w:val="7B39D7BD"/>
    <w:multiLevelType w:val="singleLevel"/>
    <w:tmpl w:val="7B39D7BD"/>
    <w:lvl w:ilvl="0" w:tentative="0">
      <w:start w:val="10"/>
      <w:numFmt w:val="chineseCounting"/>
      <w:suff w:val="nothing"/>
      <w:lvlText w:val="%1、"/>
      <w:lvlJc w:val="left"/>
      <w:rPr>
        <w:rFonts w:hint="eastAsia" w:ascii="黑体" w:hAnsi="黑体" w:eastAsia="黑体" w:cs="黑体"/>
        <w:b w:val="0"/>
        <w:bCs w:val="0"/>
        <w:sz w:val="32"/>
        <w:szCs w:val="32"/>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4NzQyZjhmMjZkYjU0Nzg4Y2VlMTBmOTVmNWRhNWEifQ=="/>
  </w:docVars>
  <w:rsids>
    <w:rsidRoot w:val="00000000"/>
    <w:rsid w:val="02404514"/>
    <w:rsid w:val="0327230F"/>
    <w:rsid w:val="0580718D"/>
    <w:rsid w:val="14A94E1E"/>
    <w:rsid w:val="1AAE14B6"/>
    <w:rsid w:val="1D13631D"/>
    <w:rsid w:val="1E33541F"/>
    <w:rsid w:val="223E2BCF"/>
    <w:rsid w:val="228815AA"/>
    <w:rsid w:val="25E758D6"/>
    <w:rsid w:val="26254443"/>
    <w:rsid w:val="26F3141D"/>
    <w:rsid w:val="2B2D716B"/>
    <w:rsid w:val="2CC82035"/>
    <w:rsid w:val="2FEF6776"/>
    <w:rsid w:val="3404640B"/>
    <w:rsid w:val="341B5D8B"/>
    <w:rsid w:val="345E3ECA"/>
    <w:rsid w:val="35B71AE4"/>
    <w:rsid w:val="366A2FFA"/>
    <w:rsid w:val="36EA7C97"/>
    <w:rsid w:val="387E36DB"/>
    <w:rsid w:val="3B8561E0"/>
    <w:rsid w:val="3CB23005"/>
    <w:rsid w:val="40980764"/>
    <w:rsid w:val="47D55812"/>
    <w:rsid w:val="497D499A"/>
    <w:rsid w:val="4A5E696C"/>
    <w:rsid w:val="4B8D0AE7"/>
    <w:rsid w:val="4EA56E6D"/>
    <w:rsid w:val="52E86C25"/>
    <w:rsid w:val="551414E8"/>
    <w:rsid w:val="56F91850"/>
    <w:rsid w:val="578A549D"/>
    <w:rsid w:val="58B24F63"/>
    <w:rsid w:val="5915074C"/>
    <w:rsid w:val="5BDE1EF4"/>
    <w:rsid w:val="5BE82147"/>
    <w:rsid w:val="5DAD53F7"/>
    <w:rsid w:val="5F313E05"/>
    <w:rsid w:val="5FE80968"/>
    <w:rsid w:val="64836EB1"/>
    <w:rsid w:val="672327CF"/>
    <w:rsid w:val="69F94B96"/>
    <w:rsid w:val="6B3978E5"/>
    <w:rsid w:val="6C2912DD"/>
    <w:rsid w:val="6D464F20"/>
    <w:rsid w:val="722D66AE"/>
    <w:rsid w:val="72E871A5"/>
    <w:rsid w:val="730B20C6"/>
    <w:rsid w:val="734478F2"/>
    <w:rsid w:val="73C62FE4"/>
    <w:rsid w:val="75956A44"/>
    <w:rsid w:val="76E97048"/>
    <w:rsid w:val="78A0407E"/>
    <w:rsid w:val="7ECA40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lang w:val="en-US" w:eastAsia="zh-CN" w:bidi="ar-SA"/>
    </w:rPr>
  </w:style>
  <w:style w:type="paragraph" w:styleId="2">
    <w:name w:val="heading 1"/>
    <w:basedOn w:val="1"/>
    <w:next w:val="1"/>
    <w:qFormat/>
    <w:uiPriority w:val="0"/>
    <w:pPr>
      <w:keepNext/>
      <w:keepLines/>
      <w:numPr>
        <w:ilvl w:val="0"/>
        <w:numId w:val="1"/>
      </w:numPr>
      <w:spacing w:before="340" w:after="330" w:line="576" w:lineRule="auto"/>
      <w:outlineLvl w:val="0"/>
    </w:pPr>
    <w:rPr>
      <w:b/>
      <w:kern w:val="44"/>
      <w:sz w:val="44"/>
    </w:rPr>
  </w:style>
  <w:style w:type="paragraph" w:styleId="3">
    <w:name w:val="heading 2"/>
    <w:basedOn w:val="1"/>
    <w:next w:val="1"/>
    <w:unhideWhenUsed/>
    <w:qFormat/>
    <w:uiPriority w:val="0"/>
    <w:pPr>
      <w:keepNext/>
      <w:keepLines/>
      <w:numPr>
        <w:ilvl w:val="1"/>
        <w:numId w:val="1"/>
      </w:numPr>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numPr>
        <w:ilvl w:val="2"/>
        <w:numId w:val="1"/>
      </w:numPr>
      <w:spacing w:before="260" w:after="260" w:line="413" w:lineRule="auto"/>
      <w:outlineLvl w:val="2"/>
    </w:pPr>
    <w:rPr>
      <w:b/>
      <w:sz w:val="32"/>
    </w:rPr>
  </w:style>
  <w:style w:type="paragraph" w:styleId="5">
    <w:name w:val="heading 4"/>
    <w:basedOn w:val="1"/>
    <w:next w:val="1"/>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unhideWhenUsed/>
    <w:qFormat/>
    <w:uiPriority w:val="0"/>
    <w:pPr>
      <w:keepNext/>
      <w:keepLines/>
      <w:numPr>
        <w:ilvl w:val="8"/>
        <w:numId w:val="1"/>
      </w:numPr>
      <w:spacing w:before="240" w:after="64" w:line="317" w:lineRule="auto"/>
      <w:outlineLvl w:val="8"/>
    </w:pPr>
    <w:rPr>
      <w:rFonts w:ascii="Arial" w:hAnsi="Arial" w:eastAsia="黑体"/>
      <w:sz w:val="21"/>
    </w:rPr>
  </w:style>
  <w:style w:type="character" w:default="1" w:styleId="19">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11">
    <w:name w:val="Body Text"/>
    <w:basedOn w:val="1"/>
    <w:qFormat/>
    <w:uiPriority w:val="1"/>
    <w:pPr>
      <w:ind w:left="741"/>
    </w:pPr>
    <w:rPr>
      <w:rFonts w:ascii="宋体" w:hAnsi="宋体" w:eastAsia="宋体" w:cs="宋体"/>
      <w:sz w:val="32"/>
      <w:szCs w:val="32"/>
      <w:lang w:val="zh-CN" w:bidi="zh-CN"/>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HTML Preformatted"/>
    <w:basedOn w:val="1"/>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rPr>
  </w:style>
  <w:style w:type="paragraph" w:styleId="15">
    <w:name w:val="Normal (Web)"/>
    <w:basedOn w:val="1"/>
    <w:qFormat/>
    <w:uiPriority w:val="99"/>
    <w:rPr>
      <w:rFonts w:cs="Times New Roman"/>
      <w:sz w:val="24"/>
    </w:rPr>
  </w:style>
  <w:style w:type="table" w:styleId="17">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Table Normal"/>
    <w:unhideWhenUsed/>
    <w:qFormat/>
    <w:uiPriority w:val="2"/>
    <w:tblPr>
      <w:tblCellMar>
        <w:top w:w="0" w:type="dxa"/>
        <w:left w:w="0" w:type="dxa"/>
        <w:bottom w:w="0" w:type="dxa"/>
        <w:right w:w="0" w:type="dxa"/>
      </w:tblCellMar>
    </w:tblPr>
  </w:style>
  <w:style w:type="character" w:styleId="20">
    <w:name w:val="FollowedHyperlink"/>
    <w:basedOn w:val="19"/>
    <w:unhideWhenUsed/>
    <w:qFormat/>
    <w:uiPriority w:val="99"/>
    <w:rPr>
      <w:color w:val="954F72"/>
      <w:u w:val="single"/>
    </w:rPr>
  </w:style>
  <w:style w:type="character" w:styleId="21">
    <w:name w:val="Hyperlink"/>
    <w:basedOn w:val="19"/>
    <w:unhideWhenUsed/>
    <w:qFormat/>
    <w:uiPriority w:val="99"/>
    <w:rPr>
      <w:color w:val="0563C1"/>
      <w:u w:val="single"/>
    </w:rPr>
  </w:style>
  <w:style w:type="character" w:customStyle="1" w:styleId="22">
    <w:name w:val="font41"/>
    <w:basedOn w:val="19"/>
    <w:qFormat/>
    <w:uiPriority w:val="0"/>
    <w:rPr>
      <w:rFonts w:hint="eastAsia" w:ascii="宋体" w:hAnsi="宋体" w:eastAsia="宋体" w:cs="宋体"/>
      <w:color w:val="000000"/>
      <w:sz w:val="18"/>
      <w:szCs w:val="18"/>
      <w:u w:val="none"/>
    </w:rPr>
  </w:style>
  <w:style w:type="character" w:customStyle="1" w:styleId="23">
    <w:name w:val="font31"/>
    <w:basedOn w:val="19"/>
    <w:qFormat/>
    <w:uiPriority w:val="0"/>
    <w:rPr>
      <w:rFonts w:hint="eastAsia" w:ascii="宋体" w:hAnsi="宋体" w:eastAsia="宋体" w:cs="宋体"/>
      <w:color w:val="000000"/>
      <w:sz w:val="18"/>
      <w:szCs w:val="18"/>
      <w:u w:val="none"/>
    </w:rPr>
  </w:style>
  <w:style w:type="paragraph" w:customStyle="1" w:styleId="24">
    <w:name w:val="样式2正文"/>
    <w:basedOn w:val="1"/>
    <w:qFormat/>
    <w:uiPriority w:val="0"/>
    <w:pPr>
      <w:widowControl w:val="0"/>
      <w:spacing w:line="440" w:lineRule="exact"/>
      <w:ind w:firstLine="200" w:firstLineChars="200"/>
      <w:jc w:val="both"/>
    </w:pPr>
    <w:rPr>
      <w:rFonts w:ascii="宋体" w:hAnsi="宋体" w:eastAsia="宋体" w:cs="Times New Roman"/>
      <w:kern w:val="2"/>
      <w:sz w:val="24"/>
      <w:szCs w:val="21"/>
    </w:rPr>
  </w:style>
  <w:style w:type="paragraph" w:customStyle="1" w:styleId="25">
    <w:name w:val="List Paragraph"/>
    <w:basedOn w:val="1"/>
    <w:unhideWhenUsed/>
    <w:qFormat/>
    <w:uiPriority w:val="99"/>
    <w:pPr>
      <w:ind w:firstLine="420" w:firstLineChars="200"/>
    </w:pPr>
  </w:style>
  <w:style w:type="paragraph" w:customStyle="1" w:styleId="26">
    <w:name w:val="样式4正文"/>
    <w:basedOn w:val="1"/>
    <w:qFormat/>
    <w:uiPriority w:val="0"/>
    <w:pPr>
      <w:widowControl w:val="0"/>
      <w:adjustRightInd w:val="0"/>
      <w:spacing w:line="440" w:lineRule="exact"/>
      <w:ind w:firstLine="200" w:firstLineChars="200"/>
      <w:jc w:val="both"/>
    </w:pPr>
    <w:rPr>
      <w:rFonts w:ascii="黑体" w:hAnsi="Times New Roman" w:eastAsia="宋体" w:cs="Times New Roman"/>
      <w:kern w:val="2"/>
      <w:sz w:val="24"/>
      <w:szCs w:val="24"/>
    </w:rPr>
  </w:style>
  <w:style w:type="paragraph" w:customStyle="1" w:styleId="27">
    <w:name w:val="font5"/>
    <w:basedOn w:val="1"/>
    <w:qFormat/>
    <w:uiPriority w:val="0"/>
    <w:pPr>
      <w:spacing w:before="100" w:beforeAutospacing="1" w:after="100" w:afterAutospacing="1"/>
    </w:pPr>
    <w:rPr>
      <w:rFonts w:ascii="宋体" w:hAnsi="宋体" w:eastAsia="宋体" w:cs="宋体"/>
      <w:sz w:val="18"/>
      <w:szCs w:val="18"/>
    </w:rPr>
  </w:style>
  <w:style w:type="paragraph" w:customStyle="1" w:styleId="28">
    <w:name w:val="font6"/>
    <w:basedOn w:val="1"/>
    <w:qFormat/>
    <w:uiPriority w:val="0"/>
    <w:pPr>
      <w:spacing w:before="100" w:beforeAutospacing="1" w:after="100" w:afterAutospacing="1"/>
    </w:pPr>
    <w:rPr>
      <w:rFonts w:ascii="宋体" w:hAnsi="宋体" w:eastAsia="宋体" w:cs="宋体"/>
      <w:sz w:val="18"/>
      <w:szCs w:val="18"/>
    </w:rPr>
  </w:style>
  <w:style w:type="paragraph" w:customStyle="1" w:styleId="29">
    <w:name w:val="font7"/>
    <w:basedOn w:val="1"/>
    <w:qFormat/>
    <w:uiPriority w:val="0"/>
    <w:pPr>
      <w:spacing w:before="100" w:beforeAutospacing="1" w:after="100" w:afterAutospacing="1"/>
    </w:pPr>
    <w:rPr>
      <w:rFonts w:ascii="宋体" w:hAnsi="宋体" w:eastAsia="宋体" w:cs="宋体"/>
      <w:sz w:val="18"/>
      <w:szCs w:val="18"/>
    </w:rPr>
  </w:style>
  <w:style w:type="paragraph" w:customStyle="1" w:styleId="30">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31">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sz w:val="18"/>
      <w:szCs w:val="18"/>
    </w:rPr>
  </w:style>
  <w:style w:type="paragraph" w:customStyle="1" w:styleId="32">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sz w:val="18"/>
      <w:szCs w:val="18"/>
    </w:rPr>
  </w:style>
  <w:style w:type="paragraph" w:customStyle="1" w:styleId="33">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sz w:val="18"/>
      <w:szCs w:val="18"/>
    </w:rPr>
  </w:style>
  <w:style w:type="paragraph" w:customStyle="1" w:styleId="34">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sz w:val="18"/>
      <w:szCs w:val="18"/>
    </w:rPr>
  </w:style>
  <w:style w:type="paragraph" w:customStyle="1" w:styleId="35">
    <w:name w:val="xl6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36">
    <w:name w:val="xl70"/>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37">
    <w:name w:val="xl71"/>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eastAsia="宋体" w:cs="宋体"/>
      <w:sz w:val="18"/>
      <w:szCs w:val="18"/>
    </w:rPr>
  </w:style>
  <w:style w:type="paragraph" w:customStyle="1" w:styleId="38">
    <w:name w:val="xl7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39">
    <w:name w:val="xl73"/>
    <w:basedOn w:val="1"/>
    <w:qFormat/>
    <w:uiPriority w:val="0"/>
    <w:pPr>
      <w:pBdr>
        <w:left w:val="single" w:color="auto" w:sz="4" w:space="0"/>
        <w:bottom w:val="single" w:color="auto" w:sz="4" w:space="0"/>
        <w:right w:val="single" w:color="auto" w:sz="4" w:space="0"/>
      </w:pBdr>
      <w:spacing w:before="100" w:beforeAutospacing="1" w:after="100" w:afterAutospacing="1"/>
      <w:jc w:val="both"/>
    </w:pPr>
    <w:rPr>
      <w:rFonts w:ascii="宋体" w:hAnsi="宋体" w:eastAsia="宋体" w:cs="宋体"/>
      <w:sz w:val="18"/>
      <w:szCs w:val="18"/>
    </w:rPr>
  </w:style>
  <w:style w:type="paragraph" w:customStyle="1" w:styleId="40">
    <w:name w:val="xl74"/>
    <w:basedOn w:val="1"/>
    <w:qFormat/>
    <w:uiPriority w:val="0"/>
    <w:pPr>
      <w:pBdr>
        <w:bottom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41">
    <w:name w:val="xl7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42">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43">
    <w:name w:val="xl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宋体" w:hAnsi="宋体" w:eastAsia="宋体" w:cs="宋体"/>
      <w:sz w:val="18"/>
      <w:szCs w:val="18"/>
    </w:rPr>
  </w:style>
  <w:style w:type="paragraph" w:customStyle="1" w:styleId="44">
    <w:name w:val="xl78"/>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45">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46">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47">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sz w:val="18"/>
      <w:szCs w:val="18"/>
    </w:rPr>
  </w:style>
  <w:style w:type="paragraph" w:customStyle="1" w:styleId="48">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宋体" w:hAnsi="宋体" w:eastAsia="宋体" w:cs="宋体"/>
      <w:sz w:val="18"/>
      <w:szCs w:val="18"/>
    </w:rPr>
  </w:style>
  <w:style w:type="paragraph" w:customStyle="1" w:styleId="49">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50">
    <w:name w:val="xl84"/>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b/>
      <w:bCs/>
      <w:sz w:val="18"/>
      <w:szCs w:val="18"/>
    </w:rPr>
  </w:style>
  <w:style w:type="paragraph" w:customStyle="1" w:styleId="51">
    <w:name w:val="xl8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52">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53">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sz w:val="18"/>
      <w:szCs w:val="18"/>
    </w:rPr>
  </w:style>
  <w:style w:type="paragraph" w:customStyle="1" w:styleId="54">
    <w:name w:val="xl88"/>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55">
    <w:name w:val="xl89"/>
    <w:basedOn w:val="1"/>
    <w:qFormat/>
    <w:uiPriority w:val="0"/>
    <w:pPr>
      <w:pBdr>
        <w:left w:val="single" w:color="auto" w:sz="4" w:space="0"/>
        <w:right w:val="single" w:color="auto" w:sz="4" w:space="0"/>
      </w:pBdr>
      <w:spacing w:before="100" w:beforeAutospacing="1" w:after="100" w:afterAutospacing="1"/>
    </w:pPr>
    <w:rPr>
      <w:rFonts w:ascii="宋体" w:hAnsi="宋体" w:eastAsia="宋体" w:cs="宋体"/>
      <w:sz w:val="18"/>
      <w:szCs w:val="18"/>
    </w:rPr>
  </w:style>
  <w:style w:type="paragraph" w:customStyle="1" w:styleId="56">
    <w:name w:val="xl90"/>
    <w:basedOn w:val="1"/>
    <w:qFormat/>
    <w:uiPriority w:val="0"/>
    <w:pPr>
      <w:pBdr>
        <w:left w:val="single" w:color="auto" w:sz="4" w:space="0"/>
        <w:bottom w:val="single" w:color="auto" w:sz="4" w:space="0"/>
        <w:right w:val="single" w:color="auto" w:sz="4" w:space="0"/>
      </w:pBdr>
      <w:spacing w:before="100" w:beforeAutospacing="1" w:after="100" w:afterAutospacing="1"/>
    </w:pPr>
    <w:rPr>
      <w:rFonts w:ascii="宋体" w:hAnsi="宋体" w:eastAsia="宋体" w:cs="宋体"/>
      <w:sz w:val="18"/>
      <w:szCs w:val="18"/>
    </w:rPr>
  </w:style>
  <w:style w:type="paragraph" w:customStyle="1" w:styleId="57">
    <w:name w:val="xl91"/>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58">
    <w:name w:val="xl92"/>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eastAsia="宋体" w:cs="宋体"/>
      <w:sz w:val="18"/>
      <w:szCs w:val="18"/>
    </w:rPr>
  </w:style>
  <w:style w:type="paragraph" w:customStyle="1" w:styleId="59">
    <w:name w:val="xl93"/>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60">
    <w:name w:val="xl94"/>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61">
    <w:name w:val="xl95"/>
    <w:basedOn w:val="1"/>
    <w:qFormat/>
    <w:uiPriority w:val="0"/>
    <w:pPr>
      <w:pBdr>
        <w:bottom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62">
    <w:name w:val="xl96"/>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63">
    <w:name w:val="xl97"/>
    <w:basedOn w:val="1"/>
    <w:qFormat/>
    <w:uiPriority w:val="0"/>
    <w:pPr>
      <w:pBdr>
        <w:left w:val="single" w:color="auto" w:sz="4" w:space="0"/>
        <w:bottom w:val="single" w:color="auto" w:sz="4" w:space="0"/>
      </w:pBdr>
      <w:spacing w:before="100" w:beforeAutospacing="1" w:after="100" w:afterAutospacing="1"/>
      <w:jc w:val="center"/>
    </w:pPr>
    <w:rPr>
      <w:rFonts w:ascii="宋体" w:hAnsi="宋体" w:eastAsia="宋体" w:cs="宋体"/>
      <w:sz w:val="18"/>
      <w:szCs w:val="18"/>
    </w:rPr>
  </w:style>
  <w:style w:type="paragraph" w:customStyle="1" w:styleId="64">
    <w:name w:val="xl98"/>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sz w:val="18"/>
      <w:szCs w:val="18"/>
    </w:rPr>
  </w:style>
  <w:style w:type="paragraph" w:customStyle="1" w:styleId="65">
    <w:name w:val="xl99"/>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sz w:val="18"/>
      <w:szCs w:val="18"/>
    </w:rPr>
  </w:style>
  <w:style w:type="paragraph" w:customStyle="1" w:styleId="66">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67">
    <w:name w:val="xl101"/>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b/>
      <w:bCs/>
      <w:sz w:val="18"/>
      <w:szCs w:val="18"/>
    </w:rPr>
  </w:style>
  <w:style w:type="paragraph" w:customStyle="1" w:styleId="68">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69">
    <w:name w:val="xl10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b/>
      <w:bCs/>
      <w:color w:val="FF0000"/>
      <w:sz w:val="18"/>
      <w:szCs w:val="18"/>
    </w:rPr>
  </w:style>
  <w:style w:type="paragraph" w:customStyle="1" w:styleId="70">
    <w:name w:val="xl104"/>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pPr>
    <w:rPr>
      <w:rFonts w:ascii="宋体" w:hAnsi="宋体" w:eastAsia="宋体" w:cs="宋体"/>
      <w:sz w:val="18"/>
      <w:szCs w:val="18"/>
    </w:rPr>
  </w:style>
  <w:style w:type="paragraph" w:customStyle="1" w:styleId="71">
    <w:name w:val="xl105"/>
    <w:basedOn w:val="1"/>
    <w:qFormat/>
    <w:uiPriority w:val="0"/>
    <w:pPr>
      <w:pBdr>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sz w:val="18"/>
      <w:szCs w:val="18"/>
    </w:rPr>
  </w:style>
  <w:style w:type="paragraph" w:customStyle="1" w:styleId="72">
    <w:name w:val="xl106"/>
    <w:basedOn w:val="1"/>
    <w:qFormat/>
    <w:uiPriority w:val="0"/>
    <w:pPr>
      <w:pBdr>
        <w:left w:val="single" w:color="auto" w:sz="4" w:space="0"/>
        <w:bottom w:val="single" w:color="auto" w:sz="4" w:space="0"/>
        <w:right w:val="single" w:color="auto" w:sz="4" w:space="0"/>
      </w:pBdr>
      <w:spacing w:before="100" w:beforeAutospacing="1" w:after="100" w:afterAutospacing="1"/>
    </w:pPr>
    <w:rPr>
      <w:rFonts w:ascii="宋体" w:hAnsi="宋体" w:eastAsia="宋体" w:cs="宋体"/>
      <w:sz w:val="18"/>
      <w:szCs w:val="18"/>
    </w:rPr>
  </w:style>
  <w:style w:type="paragraph" w:customStyle="1" w:styleId="73">
    <w:name w:val="xl107"/>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eastAsia="宋体" w:cs="宋体"/>
      <w:b/>
      <w:bCs/>
      <w:sz w:val="18"/>
      <w:szCs w:val="18"/>
    </w:rPr>
  </w:style>
  <w:style w:type="paragraph" w:customStyle="1" w:styleId="74">
    <w:name w:val="xl108"/>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eastAsia="宋体" w:cs="宋体"/>
      <w:sz w:val="18"/>
      <w:szCs w:val="18"/>
    </w:rPr>
  </w:style>
  <w:style w:type="paragraph" w:customStyle="1" w:styleId="75">
    <w:name w:val="xl10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sz w:val="18"/>
      <w:szCs w:val="18"/>
    </w:rPr>
  </w:style>
  <w:style w:type="paragraph" w:customStyle="1" w:styleId="76">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sz w:val="18"/>
      <w:szCs w:val="18"/>
    </w:rPr>
  </w:style>
  <w:style w:type="paragraph" w:customStyle="1" w:styleId="77">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sz w:val="18"/>
      <w:szCs w:val="18"/>
    </w:rPr>
  </w:style>
  <w:style w:type="paragraph" w:customStyle="1" w:styleId="78">
    <w:name w:val="xl11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79">
    <w:name w:val="xl113"/>
    <w:basedOn w:val="1"/>
    <w:qFormat/>
    <w:uiPriority w:val="0"/>
    <w:pPr>
      <w:pBdr>
        <w:bottom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80">
    <w:name w:val="xl114"/>
    <w:basedOn w:val="1"/>
    <w:qFormat/>
    <w:uiPriority w:val="0"/>
    <w:pPr>
      <w:spacing w:before="100" w:beforeAutospacing="1" w:after="100" w:afterAutospacing="1"/>
      <w:jc w:val="center"/>
    </w:pPr>
    <w:rPr>
      <w:rFonts w:ascii="宋体" w:hAnsi="宋体" w:eastAsia="宋体" w:cs="宋体"/>
      <w:b/>
      <w:bCs/>
      <w:sz w:val="32"/>
      <w:szCs w:val="32"/>
    </w:rPr>
  </w:style>
  <w:style w:type="paragraph" w:customStyle="1" w:styleId="81">
    <w:name w:val="xl115"/>
    <w:basedOn w:val="1"/>
    <w:qFormat/>
    <w:uiPriority w:val="0"/>
    <w:pPr>
      <w:spacing w:before="100" w:beforeAutospacing="1" w:after="100" w:afterAutospacing="1"/>
      <w:jc w:val="center"/>
    </w:pPr>
    <w:rPr>
      <w:rFonts w:ascii="宋体" w:hAnsi="宋体" w:eastAsia="宋体" w:cs="宋体"/>
      <w:b/>
      <w:bCs/>
      <w:sz w:val="18"/>
      <w:szCs w:val="18"/>
    </w:rPr>
  </w:style>
  <w:style w:type="paragraph" w:customStyle="1" w:styleId="82">
    <w:name w:val="xl1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sz w:val="18"/>
      <w:szCs w:val="18"/>
    </w:rPr>
  </w:style>
  <w:style w:type="paragraph" w:customStyle="1" w:styleId="83">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sz w:val="18"/>
      <w:szCs w:val="18"/>
    </w:rPr>
  </w:style>
  <w:style w:type="paragraph" w:customStyle="1" w:styleId="84">
    <w:name w:val="xl118"/>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85">
    <w:name w:val="xl119"/>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86">
    <w:name w:val="xl120"/>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b/>
      <w:bCs/>
      <w:sz w:val="18"/>
      <w:szCs w:val="18"/>
    </w:rPr>
  </w:style>
  <w:style w:type="paragraph" w:customStyle="1" w:styleId="87">
    <w:name w:val="xl121"/>
    <w:basedOn w:val="1"/>
    <w:qFormat/>
    <w:uiPriority w:val="0"/>
    <w:pPr>
      <w:pBdr>
        <w:left w:val="single" w:color="auto" w:sz="4" w:space="0"/>
        <w:bottom w:val="single" w:color="auto" w:sz="4" w:space="0"/>
      </w:pBdr>
      <w:spacing w:before="100" w:beforeAutospacing="1" w:after="100" w:afterAutospacing="1"/>
      <w:jc w:val="center"/>
    </w:pPr>
    <w:rPr>
      <w:rFonts w:ascii="宋体" w:hAnsi="宋体" w:eastAsia="宋体" w:cs="宋体"/>
      <w:sz w:val="18"/>
      <w:szCs w:val="18"/>
    </w:rPr>
  </w:style>
  <w:style w:type="paragraph" w:customStyle="1" w:styleId="88">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89">
    <w:name w:val="xl123"/>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90">
    <w:name w:val="xl124"/>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z w:val="18"/>
      <w:szCs w:val="18"/>
    </w:rPr>
  </w:style>
  <w:style w:type="paragraph" w:customStyle="1" w:styleId="91">
    <w:name w:val="xl125"/>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z w:val="18"/>
      <w:szCs w:val="18"/>
    </w:rPr>
  </w:style>
  <w:style w:type="paragraph" w:customStyle="1" w:styleId="92">
    <w:name w:val="xl126"/>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z w:val="18"/>
      <w:szCs w:val="18"/>
    </w:rPr>
  </w:style>
  <w:style w:type="paragraph" w:customStyle="1" w:styleId="93">
    <w:name w:val="xl127"/>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sz w:val="18"/>
      <w:szCs w:val="18"/>
    </w:rPr>
  </w:style>
  <w:style w:type="paragraph" w:customStyle="1" w:styleId="94">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z w:val="18"/>
      <w:szCs w:val="18"/>
    </w:rPr>
  </w:style>
  <w:style w:type="paragraph" w:customStyle="1" w:styleId="95">
    <w:name w:val="xl1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z w:val="18"/>
      <w:szCs w:val="18"/>
    </w:rPr>
  </w:style>
  <w:style w:type="paragraph" w:customStyle="1" w:styleId="96">
    <w:name w:val="xl130"/>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sz w:val="18"/>
      <w:szCs w:val="18"/>
    </w:rPr>
  </w:style>
  <w:style w:type="paragraph" w:customStyle="1" w:styleId="97">
    <w:name w:val="xl131"/>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z w:val="18"/>
      <w:szCs w:val="18"/>
    </w:rPr>
  </w:style>
  <w:style w:type="paragraph" w:customStyle="1" w:styleId="98">
    <w:name w:val="xl1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z w:val="18"/>
      <w:szCs w:val="18"/>
    </w:rPr>
  </w:style>
  <w:style w:type="paragraph" w:customStyle="1" w:styleId="99">
    <w:name w:val="xl1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z w:val="18"/>
      <w:szCs w:val="18"/>
    </w:rPr>
  </w:style>
  <w:style w:type="paragraph" w:customStyle="1" w:styleId="100">
    <w:name w:val="xl134"/>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宋体" w:hAnsi="宋体" w:eastAsia="宋体" w:cs="宋体"/>
      <w:sz w:val="18"/>
      <w:szCs w:val="18"/>
    </w:rPr>
  </w:style>
  <w:style w:type="paragraph" w:customStyle="1" w:styleId="101">
    <w:name w:val="xl135"/>
    <w:basedOn w:val="1"/>
    <w:qFormat/>
    <w:uiPriority w:val="0"/>
    <w:pPr>
      <w:spacing w:before="100" w:beforeAutospacing="1" w:after="100" w:afterAutospacing="1"/>
    </w:pPr>
    <w:rPr>
      <w:rFonts w:ascii="宋体" w:hAnsi="宋体" w:eastAsia="宋体" w:cs="宋体"/>
      <w:sz w:val="18"/>
      <w:szCs w:val="18"/>
    </w:rPr>
  </w:style>
  <w:style w:type="paragraph" w:customStyle="1" w:styleId="102">
    <w:name w:val="xl136"/>
    <w:basedOn w:val="1"/>
    <w:qFormat/>
    <w:uiPriority w:val="0"/>
    <w:pPr>
      <w:pBdr>
        <w:top w:val="single" w:color="auto" w:sz="4" w:space="0"/>
        <w:bottom w:val="single" w:color="auto" w:sz="8" w:space="0"/>
      </w:pBdr>
      <w:spacing w:before="100" w:beforeAutospacing="1" w:after="100" w:afterAutospacing="1"/>
      <w:jc w:val="center"/>
    </w:pPr>
    <w:rPr>
      <w:rFonts w:ascii="宋体" w:hAnsi="宋体" w:eastAsia="宋体" w:cs="宋体"/>
      <w:b/>
      <w:bCs/>
      <w:sz w:val="18"/>
      <w:szCs w:val="18"/>
    </w:rPr>
  </w:style>
  <w:style w:type="paragraph" w:customStyle="1" w:styleId="103">
    <w:name w:val="xl137"/>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b/>
      <w:bCs/>
      <w:sz w:val="18"/>
      <w:szCs w:val="18"/>
    </w:rPr>
  </w:style>
  <w:style w:type="paragraph" w:customStyle="1" w:styleId="104">
    <w:name w:val="xl138"/>
    <w:basedOn w:val="1"/>
    <w:qFormat/>
    <w:uiPriority w:val="0"/>
    <w:pPr>
      <w:pBdr>
        <w:left w:val="single" w:color="auto" w:sz="8" w:space="0"/>
        <w:right w:val="single" w:color="auto" w:sz="4" w:space="0"/>
      </w:pBdr>
      <w:spacing w:before="100" w:beforeAutospacing="1" w:after="100" w:afterAutospacing="1"/>
      <w:jc w:val="center"/>
    </w:pPr>
    <w:rPr>
      <w:rFonts w:ascii="宋体" w:hAnsi="宋体" w:eastAsia="宋体" w:cs="宋体"/>
      <w:b/>
      <w:bCs/>
      <w:sz w:val="18"/>
      <w:szCs w:val="18"/>
    </w:rPr>
  </w:style>
  <w:style w:type="paragraph" w:customStyle="1" w:styleId="105">
    <w:name w:val="xl139"/>
    <w:basedOn w:val="1"/>
    <w:qFormat/>
    <w:uiPriority w:val="0"/>
    <w:pPr>
      <w:pBdr>
        <w:left w:val="single" w:color="auto" w:sz="4" w:space="0"/>
        <w:right w:val="single" w:color="auto" w:sz="4" w:space="0"/>
      </w:pBdr>
      <w:spacing w:before="100" w:beforeAutospacing="1" w:after="100" w:afterAutospacing="1"/>
      <w:jc w:val="center"/>
    </w:pPr>
    <w:rPr>
      <w:rFonts w:ascii="宋体" w:hAnsi="宋体" w:eastAsia="宋体" w:cs="宋体"/>
      <w:b/>
      <w:bCs/>
      <w:sz w:val="18"/>
      <w:szCs w:val="18"/>
    </w:rPr>
  </w:style>
  <w:style w:type="paragraph" w:customStyle="1" w:styleId="106">
    <w:name w:val="xl140"/>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107">
    <w:name w:val="xl141"/>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sz w:val="18"/>
      <w:szCs w:val="18"/>
    </w:rPr>
  </w:style>
  <w:style w:type="paragraph" w:customStyle="1" w:styleId="108">
    <w:name w:val="xl142"/>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109">
    <w:name w:val="xl143"/>
    <w:basedOn w:val="1"/>
    <w:qFormat/>
    <w:uiPriority w:val="0"/>
    <w:pPr>
      <w:spacing w:before="100" w:beforeAutospacing="1" w:after="100" w:afterAutospacing="1"/>
      <w:jc w:val="center"/>
    </w:pPr>
    <w:rPr>
      <w:rFonts w:ascii="宋体" w:hAnsi="宋体" w:eastAsia="宋体" w:cs="宋体"/>
      <w:sz w:val="18"/>
      <w:szCs w:val="18"/>
    </w:rPr>
  </w:style>
  <w:style w:type="paragraph" w:customStyle="1" w:styleId="110">
    <w:name w:val="xl144"/>
    <w:basedOn w:val="1"/>
    <w:qFormat/>
    <w:uiPriority w:val="0"/>
    <w:pPr>
      <w:spacing w:before="100" w:beforeAutospacing="1" w:after="100" w:afterAutospacing="1"/>
      <w:jc w:val="center"/>
    </w:pPr>
    <w:rPr>
      <w:rFonts w:ascii="宋体" w:hAnsi="宋体" w:eastAsia="宋体" w:cs="宋体"/>
      <w:sz w:val="18"/>
      <w:szCs w:val="18"/>
    </w:rPr>
  </w:style>
  <w:style w:type="paragraph" w:customStyle="1" w:styleId="111">
    <w:name w:val="xl145"/>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sz w:val="18"/>
      <w:szCs w:val="18"/>
    </w:rPr>
  </w:style>
  <w:style w:type="paragraph" w:customStyle="1" w:styleId="112">
    <w:name w:val="xl146"/>
    <w:basedOn w:val="1"/>
    <w:qFormat/>
    <w:uiPriority w:val="0"/>
    <w:pPr>
      <w:pBdr>
        <w:top w:val="single" w:color="auto" w:sz="4" w:space="0"/>
        <w:bottom w:val="single" w:color="auto" w:sz="4" w:space="0"/>
      </w:pBdr>
      <w:spacing w:before="100" w:beforeAutospacing="1" w:after="100" w:afterAutospacing="1"/>
      <w:jc w:val="center"/>
    </w:pPr>
    <w:rPr>
      <w:rFonts w:ascii="宋体" w:hAnsi="宋体" w:eastAsia="宋体" w:cs="宋体"/>
      <w:sz w:val="18"/>
      <w:szCs w:val="18"/>
    </w:rPr>
  </w:style>
  <w:style w:type="paragraph" w:customStyle="1" w:styleId="113">
    <w:name w:val="xl147"/>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sz w:val="18"/>
      <w:szCs w:val="18"/>
    </w:rPr>
  </w:style>
  <w:style w:type="paragraph" w:customStyle="1" w:styleId="114">
    <w:name w:val="xl148"/>
    <w:basedOn w:val="1"/>
    <w:qFormat/>
    <w:uiPriority w:val="0"/>
    <w:pPr>
      <w:pBdr>
        <w:top w:val="single" w:color="auto" w:sz="4" w:space="0"/>
        <w:bottom w:val="single" w:color="auto" w:sz="4" w:space="0"/>
      </w:pBdr>
      <w:spacing w:before="100" w:beforeAutospacing="1" w:after="100" w:afterAutospacing="1"/>
      <w:jc w:val="center"/>
    </w:pPr>
    <w:rPr>
      <w:rFonts w:ascii="宋体" w:hAnsi="宋体" w:eastAsia="宋体" w:cs="宋体"/>
      <w:sz w:val="18"/>
      <w:szCs w:val="18"/>
    </w:rPr>
  </w:style>
  <w:style w:type="paragraph" w:customStyle="1" w:styleId="115">
    <w:name w:val="xl149"/>
    <w:basedOn w:val="1"/>
    <w:qFormat/>
    <w:uiPriority w:val="0"/>
    <w:pPr>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116">
    <w:name w:val="xl150"/>
    <w:basedOn w:val="1"/>
    <w:qFormat/>
    <w:uiPriority w:val="0"/>
    <w:pPr>
      <w:pBdr>
        <w:top w:val="single" w:color="auto" w:sz="8" w:space="0"/>
        <w:left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117">
    <w:name w:val="xl151"/>
    <w:basedOn w:val="1"/>
    <w:qFormat/>
    <w:uiPriority w:val="0"/>
    <w:pPr>
      <w:pBdr>
        <w:left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118">
    <w:name w:val="xl152"/>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119">
    <w:name w:val="xl153"/>
    <w:basedOn w:val="1"/>
    <w:qFormat/>
    <w:uiPriority w:val="0"/>
    <w:pPr>
      <w:pBdr>
        <w:top w:val="single" w:color="auto" w:sz="4" w:space="0"/>
        <w:left w:val="single" w:color="auto" w:sz="4" w:space="0"/>
        <w:bottom w:val="single" w:color="auto" w:sz="8" w:space="0"/>
      </w:pBdr>
      <w:spacing w:before="100" w:beforeAutospacing="1" w:after="100" w:afterAutospacing="1"/>
      <w:jc w:val="center"/>
    </w:pPr>
    <w:rPr>
      <w:rFonts w:ascii="宋体" w:hAnsi="宋体" w:eastAsia="宋体" w:cs="宋体"/>
      <w:b/>
      <w:bCs/>
      <w:sz w:val="18"/>
      <w:szCs w:val="18"/>
    </w:rPr>
  </w:style>
  <w:style w:type="paragraph" w:customStyle="1" w:styleId="120">
    <w:name w:val="xl154"/>
    <w:basedOn w:val="1"/>
    <w:qFormat/>
    <w:uiPriority w:val="0"/>
    <w:pPr>
      <w:pBdr>
        <w:top w:val="single" w:color="auto" w:sz="8" w:space="0"/>
      </w:pBdr>
      <w:spacing w:before="100" w:beforeAutospacing="1" w:after="100" w:afterAutospacing="1"/>
    </w:pPr>
    <w:rPr>
      <w:rFonts w:ascii="宋体" w:hAnsi="宋体" w:eastAsia="宋体" w:cs="宋体"/>
      <w:color w:val="FF0000"/>
      <w:sz w:val="24"/>
      <w:szCs w:val="24"/>
    </w:rPr>
  </w:style>
  <w:style w:type="paragraph" w:customStyle="1" w:styleId="121">
    <w:name w:val="xl155"/>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b/>
      <w:bCs/>
      <w:sz w:val="18"/>
      <w:szCs w:val="18"/>
    </w:rPr>
  </w:style>
  <w:style w:type="paragraph" w:customStyle="1" w:styleId="122">
    <w:name w:val="xl156"/>
    <w:basedOn w:val="1"/>
    <w:qFormat/>
    <w:uiPriority w:val="0"/>
    <w:pPr>
      <w:pBdr>
        <w:top w:val="single" w:color="auto" w:sz="4" w:space="0"/>
        <w:left w:val="single" w:color="auto" w:sz="4" w:space="0"/>
        <w:bottom w:val="single" w:color="auto" w:sz="8" w:space="0"/>
      </w:pBdr>
      <w:spacing w:before="100" w:beforeAutospacing="1" w:after="100" w:afterAutospacing="1"/>
      <w:jc w:val="center"/>
    </w:pPr>
    <w:rPr>
      <w:rFonts w:ascii="宋体" w:hAnsi="宋体" w:eastAsia="宋体" w:cs="宋体"/>
      <w:b/>
      <w:bCs/>
      <w:sz w:val="18"/>
      <w:szCs w:val="18"/>
    </w:rPr>
  </w:style>
  <w:style w:type="paragraph" w:customStyle="1" w:styleId="123">
    <w:name w:val="xl157"/>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124">
    <w:name w:val="xl158"/>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125">
    <w:name w:val="xl159"/>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126">
    <w:name w:val="xl160"/>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127">
    <w:name w:val="xl161"/>
    <w:basedOn w:val="1"/>
    <w:qFormat/>
    <w:uiPriority w:val="0"/>
    <w:pPr>
      <w:pBdr>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128">
    <w:name w:val="xl162"/>
    <w:basedOn w:val="1"/>
    <w:qFormat/>
    <w:uiPriority w:val="0"/>
    <w:pPr>
      <w:pBdr>
        <w:top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129">
    <w:name w:val="xl163"/>
    <w:basedOn w:val="1"/>
    <w:qFormat/>
    <w:uiPriority w:val="0"/>
    <w:pPr>
      <w:pBdr>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130">
    <w:name w:val="xl164"/>
    <w:basedOn w:val="1"/>
    <w:qFormat/>
    <w:uiPriority w:val="0"/>
    <w:pPr>
      <w:pBdr>
        <w:bottom w:val="single" w:color="auto" w:sz="8"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131">
    <w:name w:val="xl165"/>
    <w:basedOn w:val="1"/>
    <w:qFormat/>
    <w:uiPriority w:val="0"/>
    <w:pPr>
      <w:pBdr>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sz w:val="18"/>
      <w:szCs w:val="18"/>
    </w:rPr>
  </w:style>
  <w:style w:type="paragraph" w:customStyle="1" w:styleId="132">
    <w:name w:val="xl166"/>
    <w:basedOn w:val="1"/>
    <w:qFormat/>
    <w:uiPriority w:val="0"/>
    <w:pPr>
      <w:pBdr>
        <w:top w:val="single" w:color="auto" w:sz="4" w:space="0"/>
        <w:left w:val="single" w:color="auto" w:sz="8" w:space="0"/>
        <w:right w:val="single" w:color="auto" w:sz="4" w:space="0"/>
      </w:pBdr>
      <w:spacing w:before="100" w:beforeAutospacing="1" w:after="100" w:afterAutospacing="1"/>
      <w:jc w:val="center"/>
    </w:pPr>
    <w:rPr>
      <w:rFonts w:ascii="宋体" w:hAnsi="宋体" w:eastAsia="宋体" w:cs="宋体"/>
      <w:b/>
      <w:bCs/>
      <w:sz w:val="18"/>
      <w:szCs w:val="18"/>
    </w:rPr>
  </w:style>
  <w:style w:type="paragraph" w:customStyle="1" w:styleId="133">
    <w:name w:val="xl167"/>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sz w:val="18"/>
      <w:szCs w:val="18"/>
    </w:rPr>
  </w:style>
  <w:style w:type="character" w:customStyle="1" w:styleId="134">
    <w:name w:val="font21"/>
    <w:basedOn w:val="19"/>
    <w:qFormat/>
    <w:uiPriority w:val="0"/>
    <w:rPr>
      <w:rFonts w:hint="eastAsia" w:ascii="宋体" w:hAnsi="宋体" w:eastAsia="宋体" w:cs="宋体"/>
      <w:color w:val="000000"/>
      <w:sz w:val="18"/>
      <w:szCs w:val="18"/>
      <w:u w:val="none"/>
    </w:rPr>
  </w:style>
  <w:style w:type="paragraph" w:customStyle="1" w:styleId="135">
    <w:name w:val="样式3正文"/>
    <w:basedOn w:val="1"/>
    <w:qFormat/>
    <w:uiPriority w:val="0"/>
    <w:pPr>
      <w:widowControl w:val="0"/>
      <w:spacing w:line="440" w:lineRule="exact"/>
      <w:ind w:firstLine="200" w:firstLineChars="200"/>
      <w:jc w:val="both"/>
    </w:pPr>
    <w:rPr>
      <w:rFonts w:ascii="宋体" w:hAnsi="宋体" w:eastAsia="宋体" w:cs="Times New Roman"/>
      <w:kern w:val="2"/>
      <w:sz w:val="24"/>
      <w:szCs w:val="21"/>
    </w:rPr>
  </w:style>
  <w:style w:type="character" w:customStyle="1" w:styleId="136">
    <w:name w:val="font51"/>
    <w:basedOn w:val="19"/>
    <w:qFormat/>
    <w:uiPriority w:val="0"/>
    <w:rPr>
      <w:rFonts w:hint="eastAsia" w:ascii="宋体" w:hAnsi="宋体" w:eastAsia="宋体" w:cs="宋体"/>
      <w:color w:val="000000"/>
      <w:sz w:val="18"/>
      <w:szCs w:val="18"/>
      <w:u w:val="none"/>
    </w:rPr>
  </w:style>
  <w:style w:type="character" w:customStyle="1" w:styleId="137">
    <w:name w:val="font91"/>
    <w:basedOn w:val="19"/>
    <w:qFormat/>
    <w:uiPriority w:val="0"/>
    <w:rPr>
      <w:rFonts w:hint="eastAsia" w:ascii="宋体" w:hAnsi="宋体" w:eastAsia="宋体" w:cs="宋体"/>
      <w:color w:val="000000"/>
      <w:sz w:val="18"/>
      <w:szCs w:val="18"/>
      <w:u w:val="none"/>
    </w:rPr>
  </w:style>
  <w:style w:type="character" w:customStyle="1" w:styleId="138">
    <w:name w:val="item-name"/>
    <w:basedOn w:val="19"/>
    <w:qFormat/>
    <w:uiPriority w:val="0"/>
  </w:style>
  <w:style w:type="character" w:customStyle="1" w:styleId="139">
    <w:name w:val="item-name1"/>
    <w:basedOn w:val="19"/>
    <w:qFormat/>
    <w:uiPriority w:val="0"/>
  </w:style>
  <w:style w:type="character" w:customStyle="1" w:styleId="140">
    <w:name w:val="item-name2"/>
    <w:basedOn w:val="19"/>
    <w:qFormat/>
    <w:uiPriority w:val="0"/>
  </w:style>
  <w:style w:type="character" w:customStyle="1" w:styleId="141">
    <w:name w:val="item-name3"/>
    <w:basedOn w:val="19"/>
    <w:qFormat/>
    <w:uiPriority w:val="0"/>
  </w:style>
  <w:style w:type="character" w:customStyle="1" w:styleId="142">
    <w:name w:val="item-name4"/>
    <w:basedOn w:val="19"/>
    <w:qFormat/>
    <w:uiPriority w:val="0"/>
  </w:style>
  <w:style w:type="character" w:customStyle="1" w:styleId="143">
    <w:name w:val="news_title"/>
    <w:basedOn w:val="19"/>
    <w:qFormat/>
    <w:uiPriority w:val="0"/>
  </w:style>
  <w:style w:type="character" w:customStyle="1" w:styleId="144">
    <w:name w:val="news_meta"/>
    <w:basedOn w:val="19"/>
    <w:qFormat/>
    <w:uiPriority w:val="0"/>
  </w:style>
  <w:style w:type="character" w:customStyle="1" w:styleId="145">
    <w:name w:val="column-name"/>
    <w:basedOn w:val="19"/>
    <w:qFormat/>
    <w:uiPriority w:val="0"/>
    <w:rPr>
      <w:color w:val="124D83"/>
    </w:rPr>
  </w:style>
  <w:style w:type="character" w:customStyle="1" w:styleId="146">
    <w:name w:val="column-name1"/>
    <w:basedOn w:val="19"/>
    <w:qFormat/>
    <w:uiPriority w:val="0"/>
    <w:rPr>
      <w:color w:val="124D83"/>
    </w:rPr>
  </w:style>
  <w:style w:type="character" w:customStyle="1" w:styleId="147">
    <w:name w:val="column-name2"/>
    <w:basedOn w:val="19"/>
    <w:qFormat/>
    <w:uiPriority w:val="0"/>
    <w:rPr>
      <w:color w:val="124D83"/>
    </w:rPr>
  </w:style>
  <w:style w:type="character" w:customStyle="1" w:styleId="148">
    <w:name w:val="column-name3"/>
    <w:basedOn w:val="19"/>
    <w:qFormat/>
    <w:uiPriority w:val="0"/>
    <w:rPr>
      <w:color w:val="124D83"/>
    </w:rPr>
  </w:style>
  <w:style w:type="character" w:customStyle="1" w:styleId="149">
    <w:name w:val="column-name4"/>
    <w:basedOn w:val="19"/>
    <w:qFormat/>
    <w:uiPriority w:val="0"/>
    <w:rPr>
      <w:color w:val="124D83"/>
    </w:rPr>
  </w:style>
  <w:style w:type="character" w:customStyle="1" w:styleId="150">
    <w:name w:val="column-name5"/>
    <w:basedOn w:val="19"/>
    <w:qFormat/>
    <w:uiPriority w:val="0"/>
    <w:rPr>
      <w:color w:val="124D83"/>
    </w:rPr>
  </w:style>
  <w:style w:type="character" w:customStyle="1" w:styleId="151">
    <w:name w:val="column-name6"/>
    <w:basedOn w:val="19"/>
    <w:qFormat/>
    <w:uiPriority w:val="0"/>
    <w:rPr>
      <w:color w:val="124D83"/>
    </w:rPr>
  </w:style>
  <w:style w:type="paragraph" w:customStyle="1" w:styleId="152">
    <w:name w:val="列表段落1"/>
    <w:basedOn w:val="1"/>
    <w:qFormat/>
    <w:uiPriority w:val="0"/>
    <w:pPr>
      <w:widowControl w:val="0"/>
      <w:autoSpaceDE w:val="0"/>
      <w:autoSpaceDN w:val="0"/>
      <w:ind w:firstLine="420" w:firstLineChars="200"/>
    </w:pPr>
    <w:rPr>
      <w:rFonts w:ascii="宋体" w:hAnsi="宋体" w:eastAsia="宋体" w:cs="宋体"/>
      <w:sz w:val="22"/>
      <w:szCs w:val="22"/>
      <w:lang w:val="zh-CN"/>
    </w:rPr>
  </w:style>
  <w:style w:type="paragraph" w:customStyle="1" w:styleId="153">
    <w:name w:val="正文 A"/>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imes New Roman" w:hAnsi="Times New Roman"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154">
    <w:name w:val="列表段落"/>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420"/>
      <w:jc w:val="left"/>
      <w:outlineLvl w:val="9"/>
    </w:pPr>
    <w:rPr>
      <w:rFonts w:hint="eastAsia" w:ascii="Arial Unicode MS" w:hAnsi="Arial Unicode MS" w:eastAsia="Arial Unicode MS" w:cs="Arial Unicode MS"/>
      <w:color w:val="000000"/>
      <w:spacing w:val="0"/>
      <w:w w:val="100"/>
      <w:kern w:val="0"/>
      <w:position w:val="0"/>
      <w:sz w:val="24"/>
      <w:szCs w:val="24"/>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25875</Words>
  <Characters>26961</Characters>
  <Lines>178</Lines>
  <Paragraphs>50</Paragraphs>
  <TotalTime>3</TotalTime>
  <ScaleCrop>false</ScaleCrop>
  <LinksUpToDate>false</LinksUpToDate>
  <CharactersWithSpaces>27247</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2019-03-05T17:13:00Z</dcterms:created>
  <dc:creator>Administrator</dc:creator>
  <cp:lastModifiedBy>铃儿</cp:lastModifiedBy>
  <cp:lastPrinted>2007-02-15T05:55:00Z</cp:lastPrinted>
  <dcterms:modified xsi:type="dcterms:W3CDTF">2023-11-28T08:24:20Z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A6069B1439FB4EDD93723F65F8F452EC</vt:lpwstr>
  </property>
</Properties>
</file>